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F2" w:rsidRDefault="007A1BF2" w:rsidP="00B076C5">
      <w:pPr>
        <w:rPr>
          <w:rFonts w:ascii="Helvetica" w:hAnsi="Helvetica" w:cs="Helvetica"/>
          <w:color w:val="444444"/>
          <w:sz w:val="27"/>
          <w:szCs w:val="27"/>
          <w:shd w:val="clear" w:color="auto" w:fill="F9F9F9"/>
          <w:lang w:val="en-US"/>
        </w:rPr>
      </w:pPr>
      <w:r>
        <w:rPr>
          <w:rFonts w:ascii="Helvetica" w:hAnsi="Helvetica" w:cs="Helvetica"/>
          <w:color w:val="444444"/>
          <w:sz w:val="20"/>
          <w:szCs w:val="20"/>
        </w:rPr>
        <w:t>Горб К. М. Картографування елементів історичної митної та торгівельної інфраструктури як об’єктів спадщини / К. М. Горб, Н. М. Дук // Наукові записки [Вінницького державного педагогічного університету імені Михайла Коцюбинського]. Серія : Географія. - 2010. - Вип. 21. - С. 81-88. - Режим доступу: http://nbuv.gov.ua/UJRN/</w:t>
      </w:r>
      <w:r>
        <w:rPr>
          <w:rFonts w:ascii="Helvetica" w:hAnsi="Helvetica" w:cs="Helvetica"/>
          <w:b/>
          <w:bCs/>
          <w:color w:val="8B4513"/>
          <w:sz w:val="20"/>
          <w:szCs w:val="20"/>
        </w:rPr>
        <w:t>Nzvdpu</w:t>
      </w:r>
      <w:r>
        <w:rPr>
          <w:rFonts w:ascii="Helvetica" w:hAnsi="Helvetica" w:cs="Helvetica"/>
          <w:color w:val="444444"/>
          <w:sz w:val="20"/>
          <w:szCs w:val="20"/>
        </w:rPr>
        <w:t>_</w:t>
      </w:r>
      <w:r>
        <w:rPr>
          <w:rFonts w:ascii="Helvetica" w:hAnsi="Helvetica" w:cs="Helvetica"/>
          <w:b/>
          <w:bCs/>
          <w:color w:val="8B4513"/>
          <w:sz w:val="20"/>
          <w:szCs w:val="20"/>
        </w:rPr>
        <w:t>geogr</w:t>
      </w:r>
      <w:r>
        <w:rPr>
          <w:rFonts w:ascii="Helvetica" w:hAnsi="Helvetica" w:cs="Helvetica"/>
          <w:color w:val="444444"/>
          <w:sz w:val="20"/>
          <w:szCs w:val="20"/>
        </w:rPr>
        <w:t>_2010_21_14.</w:t>
      </w:r>
      <w:r>
        <w:rPr>
          <w:rStyle w:val="apple-converted-space"/>
          <w:rFonts w:ascii="Helvetica" w:hAnsi="Helvetica" w:cs="Helvetica"/>
          <w:color w:val="444444"/>
          <w:sz w:val="27"/>
          <w:szCs w:val="27"/>
          <w:shd w:val="clear" w:color="auto" w:fill="F9F9F9"/>
        </w:rPr>
        <w:t> </w:t>
      </w:r>
      <w:r>
        <w:rPr>
          <w:rFonts w:ascii="Helvetica" w:hAnsi="Helvetica" w:cs="Helvetica"/>
          <w:color w:val="444444"/>
          <w:sz w:val="27"/>
          <w:szCs w:val="27"/>
          <w:shd w:val="clear" w:color="auto" w:fill="F9F9F9"/>
        </w:rPr>
        <w:t> </w:t>
      </w:r>
    </w:p>
    <w:p w:rsidR="007A1BF2" w:rsidRDefault="007A1BF2" w:rsidP="00B076C5">
      <w:pPr>
        <w:rPr>
          <w:rFonts w:ascii="Helvetica" w:hAnsi="Helvetica" w:cs="Helvetica"/>
          <w:color w:val="444444"/>
          <w:sz w:val="27"/>
          <w:szCs w:val="27"/>
          <w:shd w:val="clear" w:color="auto" w:fill="F9F9F9"/>
          <w:lang w:val="en-US"/>
        </w:rPr>
      </w:pPr>
    </w:p>
    <w:p w:rsidR="007A1BF2" w:rsidRDefault="007A1BF2" w:rsidP="00B076C5">
      <w:pPr>
        <w:rPr>
          <w:rFonts w:ascii="Helvetica" w:hAnsi="Helvetica" w:cs="Helvetica"/>
          <w:color w:val="666666"/>
          <w:sz w:val="20"/>
          <w:szCs w:val="20"/>
          <w:shd w:val="clear" w:color="auto" w:fill="F9F9F9"/>
          <w:lang w:val="en-US"/>
        </w:rPr>
      </w:pPr>
      <w:r>
        <w:rPr>
          <w:rFonts w:ascii="Helvetica" w:hAnsi="Helvetica" w:cs="Helvetica"/>
          <w:color w:val="666666"/>
          <w:sz w:val="20"/>
          <w:szCs w:val="20"/>
          <w:shd w:val="clear" w:color="auto" w:fill="F9F9F9"/>
        </w:rPr>
        <w:t>Вінницький державний педагогічний університет імені Михайла Коцюбинського</w:t>
      </w:r>
    </w:p>
    <w:p w:rsidR="007A1BF2" w:rsidRPr="007A1BF2" w:rsidRDefault="007A1BF2" w:rsidP="00B076C5">
      <w:pPr>
        <w:rPr>
          <w:spacing w:val="-4"/>
          <w:lang w:val="en-US"/>
        </w:rPr>
      </w:pPr>
    </w:p>
    <w:p w:rsidR="007A1BF2" w:rsidRDefault="007A1BF2" w:rsidP="00B076C5">
      <w:pPr>
        <w:rPr>
          <w:rFonts w:ascii="Helvetica" w:hAnsi="Helvetica" w:cs="Helvetica"/>
          <w:color w:val="666666"/>
          <w:shd w:val="clear" w:color="auto" w:fill="F9F9F9"/>
          <w:lang w:val="en-US"/>
        </w:rPr>
      </w:pPr>
      <w:r>
        <w:rPr>
          <w:rFonts w:ascii="Helvetica" w:hAnsi="Helvetica" w:cs="Helvetica"/>
          <w:b/>
          <w:bCs/>
          <w:color w:val="666666"/>
          <w:shd w:val="clear" w:color="auto" w:fill="F9F9F9"/>
        </w:rPr>
        <w:t>ISSN</w:t>
      </w:r>
      <w:r>
        <w:rPr>
          <w:rStyle w:val="apple-converted-space"/>
          <w:rFonts w:ascii="Helvetica" w:hAnsi="Helvetica" w:cs="Helvetica"/>
          <w:color w:val="666666"/>
          <w:shd w:val="clear" w:color="auto" w:fill="F9F9F9"/>
        </w:rPr>
        <w:t> </w:t>
      </w:r>
      <w:r>
        <w:rPr>
          <w:rFonts w:ascii="Helvetica" w:hAnsi="Helvetica" w:cs="Helvetica"/>
          <w:color w:val="666666"/>
          <w:shd w:val="clear" w:color="auto" w:fill="F9F9F9"/>
        </w:rPr>
        <w:t>2312-2110</w:t>
      </w:r>
    </w:p>
    <w:p w:rsidR="007A1BF2" w:rsidRPr="007A1BF2" w:rsidRDefault="007A1BF2" w:rsidP="00B076C5">
      <w:pPr>
        <w:rPr>
          <w:spacing w:val="-4"/>
          <w:lang w:val="en-US"/>
        </w:rPr>
      </w:pPr>
    </w:p>
    <w:p w:rsidR="00CB382D" w:rsidRDefault="00CB382D" w:rsidP="00B076C5">
      <w:pPr>
        <w:rPr>
          <w:spacing w:val="-4"/>
        </w:rPr>
      </w:pPr>
      <w:r w:rsidRPr="000C2973">
        <w:rPr>
          <w:spacing w:val="-4"/>
        </w:rPr>
        <w:t xml:space="preserve">УДК </w:t>
      </w:r>
      <w:r w:rsidRPr="000C2973">
        <w:t>528.94</w:t>
      </w:r>
      <w:r w:rsidR="000C2973" w:rsidRPr="000C2973">
        <w:t>:911.3</w:t>
      </w:r>
      <w:r w:rsidRPr="000C2973">
        <w:rPr>
          <w:spacing w:val="-4"/>
        </w:rPr>
        <w:t xml:space="preserve">                                           </w:t>
      </w:r>
      <w:r w:rsidR="005C6ADD" w:rsidRPr="000C2973">
        <w:rPr>
          <w:spacing w:val="-4"/>
        </w:rPr>
        <w:t xml:space="preserve">       </w:t>
      </w:r>
      <w:r w:rsidR="000C2973">
        <w:rPr>
          <w:spacing w:val="-4"/>
        </w:rPr>
        <w:t xml:space="preserve">                      </w:t>
      </w:r>
      <w:r w:rsidR="005C6ADD" w:rsidRPr="000C2973">
        <w:rPr>
          <w:spacing w:val="-4"/>
        </w:rPr>
        <w:t xml:space="preserve">       </w:t>
      </w:r>
      <w:r w:rsidRPr="000C2973">
        <w:rPr>
          <w:spacing w:val="-4"/>
          <w:lang w:val="ru-RU"/>
        </w:rPr>
        <w:t xml:space="preserve">К. М. Горб, Н. </w:t>
      </w:r>
      <w:r w:rsidRPr="000C2973">
        <w:rPr>
          <w:spacing w:val="-4"/>
        </w:rPr>
        <w:t>М. Дук</w:t>
      </w:r>
    </w:p>
    <w:p w:rsidR="00B076C5" w:rsidRDefault="00B076C5" w:rsidP="00B076C5">
      <w:pPr>
        <w:rPr>
          <w:spacing w:val="-4"/>
        </w:rPr>
      </w:pPr>
    </w:p>
    <w:p w:rsidR="00A63E36" w:rsidRPr="000C2973" w:rsidRDefault="00C41800" w:rsidP="00B076C5">
      <w:pPr>
        <w:jc w:val="center"/>
        <w:rPr>
          <w:b/>
          <w:caps/>
        </w:rPr>
      </w:pPr>
      <w:r w:rsidRPr="000C2973">
        <w:rPr>
          <w:b/>
          <w:caps/>
        </w:rPr>
        <w:t xml:space="preserve">Картографування елементів </w:t>
      </w:r>
      <w:r w:rsidR="00BD1AAB" w:rsidRPr="000C2973">
        <w:rPr>
          <w:b/>
          <w:caps/>
        </w:rPr>
        <w:t xml:space="preserve">історичної </w:t>
      </w:r>
      <w:r w:rsidR="00BD1AAB" w:rsidRPr="000C2973">
        <w:rPr>
          <w:b/>
          <w:caps/>
        </w:rPr>
        <w:br/>
        <w:t xml:space="preserve">митної та </w:t>
      </w:r>
      <w:r w:rsidRPr="000C2973">
        <w:rPr>
          <w:b/>
          <w:caps/>
        </w:rPr>
        <w:t>торг</w:t>
      </w:r>
      <w:r w:rsidR="00BD1AAB" w:rsidRPr="000C2973">
        <w:rPr>
          <w:b/>
          <w:caps/>
        </w:rPr>
        <w:t>і</w:t>
      </w:r>
      <w:r w:rsidRPr="000C2973">
        <w:rPr>
          <w:b/>
          <w:caps/>
        </w:rPr>
        <w:t>в</w:t>
      </w:r>
      <w:r w:rsidR="00BD1AAB" w:rsidRPr="000C2973">
        <w:rPr>
          <w:b/>
          <w:caps/>
        </w:rPr>
        <w:t>ельн</w:t>
      </w:r>
      <w:r w:rsidRPr="000C2973">
        <w:rPr>
          <w:b/>
          <w:caps/>
        </w:rPr>
        <w:t xml:space="preserve">ої інфраструктури </w:t>
      </w:r>
      <w:r w:rsidR="00BD1AAB" w:rsidRPr="000C2973">
        <w:rPr>
          <w:b/>
          <w:caps/>
        </w:rPr>
        <w:br/>
      </w:r>
      <w:r w:rsidRPr="000C2973">
        <w:rPr>
          <w:b/>
          <w:caps/>
        </w:rPr>
        <w:t>як об’єктів спадщини</w:t>
      </w:r>
    </w:p>
    <w:p w:rsidR="00C86842" w:rsidRPr="000C2973" w:rsidRDefault="00C86842" w:rsidP="00B076C5">
      <w:pPr>
        <w:jc w:val="center"/>
        <w:rPr>
          <w:b/>
          <w:caps/>
        </w:rPr>
      </w:pPr>
    </w:p>
    <w:p w:rsidR="007A745E" w:rsidRPr="000948FC" w:rsidRDefault="00FC4DCF" w:rsidP="00B076C5">
      <w:pPr>
        <w:ind w:firstLine="709"/>
        <w:jc w:val="both"/>
      </w:pPr>
      <w:r>
        <w:t>С</w:t>
      </w:r>
      <w:r w:rsidRPr="003C4627">
        <w:t>татт</w:t>
      </w:r>
      <w:r>
        <w:t>я</w:t>
      </w:r>
      <w:r w:rsidRPr="00676B9B">
        <w:t xml:space="preserve"> </w:t>
      </w:r>
      <w:r>
        <w:t>присвячена ідентифікації історичних об’єктів митної та торгівельної інфраструктури в якості культурної та індустріальної спадщини, а також обґрунтуванню можливостей їх наукової систематизації та картографування на основі досвіду створення серії карт історії митної справи</w:t>
      </w:r>
      <w:r w:rsidR="007A05A6">
        <w:t>.</w:t>
      </w:r>
      <w:r>
        <w:t xml:space="preserve"> </w:t>
      </w:r>
      <w:r w:rsidR="007A05A6">
        <w:t>Розкрито поняття історичної митно-торгівельної інфраструктури</w:t>
      </w:r>
      <w:r w:rsidR="007A745E" w:rsidRPr="000948FC">
        <w:t>.</w:t>
      </w:r>
    </w:p>
    <w:p w:rsidR="007A745E" w:rsidRDefault="007A745E" w:rsidP="00FC4DCF">
      <w:pPr>
        <w:ind w:firstLine="709"/>
        <w:jc w:val="both"/>
      </w:pPr>
      <w:r>
        <w:t xml:space="preserve">Ключові слова: митно-торгівельна інфраструктура, історія митної справи, </w:t>
      </w:r>
      <w:r w:rsidR="000948FC">
        <w:t>карти митної справи,</w:t>
      </w:r>
      <w:r>
        <w:t xml:space="preserve"> спадщина</w:t>
      </w:r>
      <w:r w:rsidR="000948FC" w:rsidRPr="007A1BF2">
        <w:t xml:space="preserve"> </w:t>
      </w:r>
      <w:r w:rsidR="000948FC" w:rsidRPr="00992A9E">
        <w:t>суспільства</w:t>
      </w:r>
      <w:r w:rsidRPr="00992A9E">
        <w:t>.</w:t>
      </w:r>
    </w:p>
    <w:p w:rsidR="007A745E" w:rsidRDefault="007A745E" w:rsidP="00FC4DCF">
      <w:pPr>
        <w:ind w:firstLine="709"/>
        <w:jc w:val="both"/>
      </w:pPr>
    </w:p>
    <w:p w:rsidR="000C2973" w:rsidRDefault="00992A9E" w:rsidP="00FC4DCF">
      <w:pPr>
        <w:ind w:firstLine="709"/>
        <w:jc w:val="both"/>
        <w:rPr>
          <w:lang w:val="ru-RU"/>
        </w:rPr>
      </w:pPr>
      <w:r>
        <w:rPr>
          <w:lang w:val="ru-RU"/>
        </w:rPr>
        <w:t xml:space="preserve">Горб К.Н., </w:t>
      </w:r>
      <w:proofErr w:type="spellStart"/>
      <w:r>
        <w:rPr>
          <w:lang w:val="ru-RU"/>
        </w:rPr>
        <w:t>Дук</w:t>
      </w:r>
      <w:proofErr w:type="spellEnd"/>
      <w:r>
        <w:rPr>
          <w:lang w:val="ru-RU"/>
        </w:rPr>
        <w:t xml:space="preserve"> Н.Н. Картографирование элементов</w:t>
      </w:r>
      <w:r w:rsidR="003E5878">
        <w:rPr>
          <w:lang w:val="ru-RU"/>
        </w:rPr>
        <w:t xml:space="preserve"> исторической таможенной и торговой инфраструктуры как объектов наследия.</w:t>
      </w:r>
      <w:r>
        <w:rPr>
          <w:lang w:val="ru-RU"/>
        </w:rPr>
        <w:t xml:space="preserve"> </w:t>
      </w:r>
    </w:p>
    <w:p w:rsidR="00FC4DCF" w:rsidRDefault="007A745E" w:rsidP="00FC4DCF">
      <w:pPr>
        <w:ind w:firstLine="709"/>
        <w:jc w:val="both"/>
        <w:rPr>
          <w:lang w:val="ru-RU"/>
        </w:rPr>
      </w:pPr>
      <w:r w:rsidRPr="007A745E">
        <w:rPr>
          <w:lang w:val="ru-RU"/>
        </w:rPr>
        <w:t xml:space="preserve">Статья посвящена </w:t>
      </w:r>
      <w:r>
        <w:rPr>
          <w:lang w:val="ru-RU"/>
        </w:rPr>
        <w:t xml:space="preserve">идентификации исторических объектов таможенной и торговой инфраструктуры в качестве культурного и исторического наследия, а также обоснованию возможности их научной систематизации и картографирования на основе </w:t>
      </w:r>
      <w:proofErr w:type="gramStart"/>
      <w:r>
        <w:rPr>
          <w:lang w:val="ru-RU"/>
        </w:rPr>
        <w:t>опыта создания серии карт истории таможенного дела</w:t>
      </w:r>
      <w:proofErr w:type="gramEnd"/>
      <w:r>
        <w:rPr>
          <w:lang w:val="ru-RU"/>
        </w:rPr>
        <w:t xml:space="preserve">. Раскрыто понятие </w:t>
      </w:r>
      <w:proofErr w:type="spellStart"/>
      <w:r>
        <w:rPr>
          <w:lang w:val="ru-RU"/>
        </w:rPr>
        <w:t>таможенно-торговой</w:t>
      </w:r>
      <w:proofErr w:type="spellEnd"/>
      <w:r>
        <w:rPr>
          <w:lang w:val="ru-RU"/>
        </w:rPr>
        <w:t xml:space="preserve"> инфраструктуры. </w:t>
      </w:r>
    </w:p>
    <w:p w:rsidR="007A745E" w:rsidRDefault="007A745E" w:rsidP="00FC4DCF">
      <w:pPr>
        <w:ind w:firstLine="709"/>
        <w:jc w:val="both"/>
      </w:pPr>
      <w:r>
        <w:rPr>
          <w:lang w:val="ru-RU"/>
        </w:rPr>
        <w:t xml:space="preserve">Ключевые слова: </w:t>
      </w:r>
      <w:proofErr w:type="spellStart"/>
      <w:r>
        <w:rPr>
          <w:lang w:val="ru-RU"/>
        </w:rPr>
        <w:t>таможенно-торговая</w:t>
      </w:r>
      <w:proofErr w:type="spellEnd"/>
      <w:r>
        <w:rPr>
          <w:lang w:val="ru-RU"/>
        </w:rPr>
        <w:t xml:space="preserve"> </w:t>
      </w:r>
      <w:r w:rsidR="000948FC">
        <w:rPr>
          <w:lang w:val="ru-RU"/>
        </w:rPr>
        <w:t xml:space="preserve">инфраструктура, история таможенного дела, карты таможенного дела, наследие общества. </w:t>
      </w:r>
    </w:p>
    <w:p w:rsidR="005C6ADD" w:rsidRDefault="005C6ADD" w:rsidP="00C41800">
      <w:pPr>
        <w:jc w:val="center"/>
        <w:rPr>
          <w:b/>
          <w:caps/>
          <w:sz w:val="28"/>
          <w:szCs w:val="28"/>
        </w:rPr>
      </w:pPr>
    </w:p>
    <w:p w:rsidR="00B076C5" w:rsidRDefault="00B076C5" w:rsidP="00662A29">
      <w:pPr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Gorb</w:t>
      </w:r>
      <w:proofErr w:type="spellEnd"/>
      <w:r>
        <w:rPr>
          <w:lang w:val="en-US"/>
        </w:rPr>
        <w:t xml:space="preserve"> K., </w:t>
      </w:r>
      <w:proofErr w:type="spellStart"/>
      <w:r>
        <w:rPr>
          <w:lang w:val="en-US"/>
        </w:rPr>
        <w:t>Duk</w:t>
      </w:r>
      <w:proofErr w:type="spellEnd"/>
      <w:r>
        <w:rPr>
          <w:lang w:val="en-US"/>
        </w:rPr>
        <w:t xml:space="preserve"> N. </w:t>
      </w:r>
      <w:r w:rsidRPr="00FD6290">
        <w:rPr>
          <w:lang w:val="en-US"/>
        </w:rPr>
        <w:t>Mapping of the elements of the historical customs and trade infrastructure as heritage objects</w:t>
      </w:r>
      <w:r>
        <w:rPr>
          <w:lang w:val="en-US"/>
        </w:rPr>
        <w:t>.</w:t>
      </w:r>
      <w:r w:rsidRPr="00FD6290">
        <w:rPr>
          <w:lang w:val="en-US"/>
        </w:rPr>
        <w:t xml:space="preserve"> </w:t>
      </w:r>
    </w:p>
    <w:p w:rsidR="00B076C5" w:rsidRDefault="00B076C5" w:rsidP="00662A29">
      <w:pPr>
        <w:ind w:firstLine="720"/>
        <w:jc w:val="both"/>
        <w:rPr>
          <w:rStyle w:val="shorttext"/>
          <w:lang w:val="en-GB"/>
        </w:rPr>
      </w:pPr>
      <w:r w:rsidRPr="005D7D9B">
        <w:rPr>
          <w:lang w:val="en-GB"/>
        </w:rPr>
        <w:t>The article is devoted to the identification of historic sites</w:t>
      </w:r>
      <w:r>
        <w:rPr>
          <w:lang w:val="en-GB"/>
        </w:rPr>
        <w:t xml:space="preserve"> of</w:t>
      </w:r>
      <w:r w:rsidRPr="005D7D9B">
        <w:rPr>
          <w:lang w:val="en-GB"/>
        </w:rPr>
        <w:t xml:space="preserve"> customs and trade infrastructure as a cultural and historical heritage, substantiation of the possibility of their scientific systematization and mapping on the basis of experience creating a series of maps </w:t>
      </w:r>
      <w:r>
        <w:rPr>
          <w:lang w:val="en-GB"/>
        </w:rPr>
        <w:t xml:space="preserve">of </w:t>
      </w:r>
      <w:r w:rsidRPr="005D7D9B">
        <w:rPr>
          <w:lang w:val="en-GB"/>
        </w:rPr>
        <w:t>the history of customs</w:t>
      </w:r>
      <w:r>
        <w:t xml:space="preserve">. </w:t>
      </w:r>
      <w:r>
        <w:rPr>
          <w:lang w:val="en-US"/>
        </w:rPr>
        <w:t>T</w:t>
      </w:r>
      <w:r w:rsidRPr="00364D15">
        <w:rPr>
          <w:rStyle w:val="shorttext"/>
          <w:lang w:val="en-GB"/>
        </w:rPr>
        <w:t>he term customs and trade infrastructure has been formulated</w:t>
      </w:r>
      <w:r>
        <w:rPr>
          <w:rStyle w:val="shorttext"/>
          <w:lang w:val="en-GB"/>
        </w:rPr>
        <w:t>.</w:t>
      </w:r>
    </w:p>
    <w:p w:rsidR="00B076C5" w:rsidRPr="00A3674A" w:rsidRDefault="00B076C5" w:rsidP="00662A29">
      <w:pPr>
        <w:ind w:firstLine="720"/>
        <w:jc w:val="both"/>
        <w:rPr>
          <w:rStyle w:val="shorttext"/>
          <w:lang w:val="en-GB"/>
        </w:rPr>
      </w:pPr>
      <w:r w:rsidRPr="00A3674A">
        <w:rPr>
          <w:rStyle w:val="shorttext"/>
          <w:lang w:val="en-GB"/>
        </w:rPr>
        <w:t xml:space="preserve">Keywords: customs and trade infrastructure, history of Customs, customs </w:t>
      </w:r>
      <w:r w:rsidRPr="00A3674A">
        <w:rPr>
          <w:lang w:val="en-GB"/>
        </w:rPr>
        <w:t>maps</w:t>
      </w:r>
      <w:r w:rsidR="00662A29">
        <w:rPr>
          <w:lang w:val="en-GB"/>
        </w:rPr>
        <w:t>, h</w:t>
      </w:r>
      <w:r w:rsidR="00662A29" w:rsidRPr="00662A29">
        <w:rPr>
          <w:lang w:val="en-GB"/>
        </w:rPr>
        <w:t xml:space="preserve">eritage </w:t>
      </w:r>
      <w:r w:rsidR="00662A29">
        <w:rPr>
          <w:lang w:val="en-GB"/>
        </w:rPr>
        <w:t>of s</w:t>
      </w:r>
      <w:r w:rsidR="00662A29" w:rsidRPr="00662A29">
        <w:rPr>
          <w:lang w:val="en-GB"/>
        </w:rPr>
        <w:t>ociety</w:t>
      </w:r>
      <w:r w:rsidRPr="00A3674A">
        <w:rPr>
          <w:lang w:val="en-GB"/>
        </w:rPr>
        <w:t>.</w:t>
      </w:r>
    </w:p>
    <w:p w:rsidR="00877320" w:rsidRPr="00B076C5" w:rsidRDefault="00877320" w:rsidP="00C41800">
      <w:pPr>
        <w:jc w:val="center"/>
        <w:rPr>
          <w:b/>
          <w:caps/>
          <w:sz w:val="28"/>
          <w:szCs w:val="28"/>
          <w:lang w:val="en-GB"/>
        </w:rPr>
      </w:pPr>
    </w:p>
    <w:p w:rsidR="00D666F2" w:rsidRPr="00676B9B" w:rsidRDefault="00676B9B" w:rsidP="00215711">
      <w:pPr>
        <w:ind w:firstLine="720"/>
        <w:jc w:val="both"/>
      </w:pPr>
      <w:r w:rsidRPr="00676B9B">
        <w:rPr>
          <w:b/>
        </w:rPr>
        <w:t>Постановка проблеми.</w:t>
      </w:r>
      <w:r w:rsidRPr="00676B9B">
        <w:t xml:space="preserve"> В останні часи в нашій державі відбувається посилена гуманізація та </w:t>
      </w:r>
      <w:proofErr w:type="spellStart"/>
      <w:r w:rsidRPr="00676B9B">
        <w:t>екологізація</w:t>
      </w:r>
      <w:proofErr w:type="spellEnd"/>
      <w:r w:rsidRPr="00676B9B">
        <w:t xml:space="preserve"> суспільного життя як відповідь на тривалу абсолютизацію його індустріаль</w:t>
      </w:r>
      <w:r w:rsidR="00100FAC">
        <w:t>но-господарських</w:t>
      </w:r>
      <w:r w:rsidRPr="00676B9B">
        <w:t xml:space="preserve"> </w:t>
      </w:r>
      <w:r w:rsidR="00100FAC">
        <w:t>витоків</w:t>
      </w:r>
      <w:r w:rsidRPr="00676B9B">
        <w:t xml:space="preserve">, а також </w:t>
      </w:r>
      <w:r w:rsidR="00100FAC">
        <w:t>з у</w:t>
      </w:r>
      <w:r w:rsidRPr="00676B9B">
        <w:t>рах</w:t>
      </w:r>
      <w:r w:rsidR="00100FAC">
        <w:t>у</w:t>
      </w:r>
      <w:r w:rsidRPr="00676B9B">
        <w:t>в</w:t>
      </w:r>
      <w:r w:rsidR="00100FAC">
        <w:t>анням світових тенденцій</w:t>
      </w:r>
      <w:r w:rsidRPr="00676B9B">
        <w:t xml:space="preserve">. У цьому світлі значно посилилась увага до феномену спадщини як важливого фактору суспільного розвитку в сучасних умовах. Це </w:t>
      </w:r>
      <w:r w:rsidRPr="00676B9B">
        <w:lastRenderedPageBreak/>
        <w:t xml:space="preserve">демонструє майже </w:t>
      </w:r>
      <w:r w:rsidR="008D2058">
        <w:t>40</w:t>
      </w:r>
      <w:r w:rsidRPr="00676B9B">
        <w:t>-річна дієвість Конвенції про охорону Всесвітньої культурної та природної спадщини, до якої приєдналась абсолютна більшість країн світу [</w:t>
      </w:r>
      <w:r w:rsidR="00257B58">
        <w:t>8</w:t>
      </w:r>
      <w:r w:rsidR="0091173E">
        <w:t xml:space="preserve"> та ін.</w:t>
      </w:r>
      <w:r w:rsidRPr="00676B9B">
        <w:t>].</w:t>
      </w:r>
    </w:p>
    <w:p w:rsidR="00D666F2" w:rsidRDefault="00D666F2" w:rsidP="00215711">
      <w:pPr>
        <w:ind w:firstLine="720"/>
        <w:jc w:val="both"/>
      </w:pPr>
      <w:r>
        <w:t>Проблеми дослідження</w:t>
      </w:r>
      <w:r w:rsidR="001F1838">
        <w:t>,</w:t>
      </w:r>
      <w:r>
        <w:t xml:space="preserve"> збереження</w:t>
      </w:r>
      <w:r w:rsidR="001F1838">
        <w:t xml:space="preserve"> і використання</w:t>
      </w:r>
      <w:r>
        <w:t xml:space="preserve"> об’єктів природної і культурної спадщини хвилюють науковців</w:t>
      </w:r>
      <w:r w:rsidR="005D5E76">
        <w:t xml:space="preserve"> </w:t>
      </w:r>
      <w:r w:rsidR="005D5E76" w:rsidRPr="005C3859">
        <w:t>суспільних, природничих, технічних, при</w:t>
      </w:r>
      <w:r w:rsidR="005D5E76">
        <w:t>кладних</w:t>
      </w:r>
      <w:r w:rsidR="005D5E76" w:rsidRPr="005C3859">
        <w:t xml:space="preserve"> </w:t>
      </w:r>
      <w:r w:rsidR="005D5E76">
        <w:t>дисциплін</w:t>
      </w:r>
      <w:r>
        <w:t xml:space="preserve">, мистецтвознавців, </w:t>
      </w:r>
      <w:r w:rsidR="005D5E76">
        <w:t xml:space="preserve">управлінців, </w:t>
      </w:r>
      <w:r>
        <w:t xml:space="preserve">краєзнавців-аматорів. </w:t>
      </w:r>
      <w:r w:rsidR="005D5E76">
        <w:t xml:space="preserve">В численних публікаціях неодноразово піднімались питання щодо </w:t>
      </w:r>
      <w:r w:rsidR="005D5E76" w:rsidRPr="005C3859">
        <w:t>розробк</w:t>
      </w:r>
      <w:r w:rsidR="005D5E76">
        <w:t>и</w:t>
      </w:r>
      <w:r w:rsidR="00676B9B">
        <w:t xml:space="preserve"> теоретико</w:t>
      </w:r>
      <w:r w:rsidR="00676B9B" w:rsidRPr="00676B9B">
        <w:t>-</w:t>
      </w:r>
      <w:r w:rsidR="005D5E76" w:rsidRPr="005C3859">
        <w:t>методологічних основ пізнання суспільного феномену спадщини, виявлення й оцінювання цінних та унікальн</w:t>
      </w:r>
      <w:r w:rsidR="005D5E76">
        <w:t>их об’єктів спадщини,</w:t>
      </w:r>
      <w:r w:rsidR="005D5E76" w:rsidRPr="005C3859">
        <w:t xml:space="preserve"> </w:t>
      </w:r>
      <w:r w:rsidR="001F1838">
        <w:t xml:space="preserve">їх </w:t>
      </w:r>
      <w:r w:rsidR="005D5E76">
        <w:t xml:space="preserve">систематизації, створення відповідної інформаційної бази, зокрема і картографічного забезпечення. </w:t>
      </w:r>
    </w:p>
    <w:p w:rsidR="00215711" w:rsidRDefault="00676B9B" w:rsidP="00215711">
      <w:pPr>
        <w:ind w:firstLine="720"/>
        <w:jc w:val="both"/>
        <w:rPr>
          <w:spacing w:val="-6"/>
        </w:rPr>
      </w:pPr>
      <w:r>
        <w:t xml:space="preserve"> </w:t>
      </w:r>
      <w:r w:rsidRPr="00676B9B">
        <w:rPr>
          <w:b/>
          <w:lang w:val="ru-RU"/>
        </w:rPr>
        <w:t>А</w:t>
      </w:r>
      <w:r w:rsidRPr="00676B9B">
        <w:rPr>
          <w:rFonts w:eastAsia="TimesNewRomanPSMT"/>
          <w:b/>
        </w:rPr>
        <w:t xml:space="preserve">наліз останніх </w:t>
      </w:r>
      <w:proofErr w:type="gramStart"/>
      <w:r w:rsidRPr="00676B9B">
        <w:rPr>
          <w:rFonts w:eastAsia="TimesNewRomanPSMT"/>
          <w:b/>
        </w:rPr>
        <w:t>досл</w:t>
      </w:r>
      <w:proofErr w:type="gramEnd"/>
      <w:r w:rsidRPr="00676B9B">
        <w:rPr>
          <w:rFonts w:eastAsia="TimesNewRomanPSMT"/>
          <w:b/>
        </w:rPr>
        <w:t>іджень і публікацій</w:t>
      </w:r>
      <w:r w:rsidRPr="00676B9B">
        <w:rPr>
          <w:rFonts w:eastAsia="TimesNewRomanPSMT"/>
          <w:b/>
          <w:lang w:val="ru-RU"/>
        </w:rPr>
        <w:t>.</w:t>
      </w:r>
      <w:r>
        <w:rPr>
          <w:rFonts w:eastAsia="TimesNewRomanPSMT"/>
          <w:sz w:val="22"/>
          <w:szCs w:val="22"/>
          <w:lang w:val="ru-RU"/>
        </w:rPr>
        <w:t xml:space="preserve"> </w:t>
      </w:r>
      <w:r w:rsidR="00215711" w:rsidRPr="005C3859">
        <w:t>Як свідчить аналіз сучасних наукових пуб</w:t>
      </w:r>
      <w:r>
        <w:t>лікацій, природна</w:t>
      </w:r>
      <w:r w:rsidR="00F26AF7">
        <w:t>,</w:t>
      </w:r>
      <w:r>
        <w:t xml:space="preserve"> </w:t>
      </w:r>
      <w:proofErr w:type="spellStart"/>
      <w:r>
        <w:t>історико</w:t>
      </w:r>
      <w:proofErr w:type="spellEnd"/>
      <w:r>
        <w:rPr>
          <w:lang w:val="ru-RU"/>
        </w:rPr>
        <w:t>-</w:t>
      </w:r>
      <w:r w:rsidR="00215711" w:rsidRPr="005C3859">
        <w:t xml:space="preserve">культурна </w:t>
      </w:r>
      <w:r>
        <w:t>та</w:t>
      </w:r>
      <w:r>
        <w:rPr>
          <w:lang w:val="ru-RU"/>
        </w:rPr>
        <w:t xml:space="preserve"> </w:t>
      </w:r>
      <w:r w:rsidRPr="00676B9B">
        <w:t>індустріальна</w:t>
      </w:r>
      <w:r w:rsidRPr="005C3859">
        <w:t xml:space="preserve"> </w:t>
      </w:r>
      <w:r>
        <w:t>спадщин</w:t>
      </w:r>
      <w:r>
        <w:rPr>
          <w:lang w:val="ru-RU"/>
        </w:rPr>
        <w:t>а</w:t>
      </w:r>
      <w:r w:rsidR="00215711" w:rsidRPr="005C3859">
        <w:t xml:space="preserve"> є об’єктом особливої наукової зацікавленості вчених різних наукових напрямків, які розвиваються на перетині суспільних, природничих, технічних, прикладних, управлінських та інших дисциплін. Разом з тим за останні десятиліття зросла кількість географічних досліджень спадщини, зміст яких може бути різним залежно від цілей, об`єктного окреслення і засобів. Змістовні різновиди таких досліджень </w:t>
      </w:r>
      <w:r>
        <w:t>передбачають розробку теоретико</w:t>
      </w:r>
      <w:r w:rsidRPr="00676B9B">
        <w:t>-</w:t>
      </w:r>
      <w:r w:rsidR="00215711" w:rsidRPr="005C3859">
        <w:t>методологічних основ пізнання суспільного феномену спадщини, виявлення й оцінювання цінних та унікальних об’єктів спадщини та визнання й сприйняття їх різними суб’єктами тощо. В</w:t>
      </w:r>
      <w:r w:rsidR="00215711" w:rsidRPr="005C3859">
        <w:rPr>
          <w:spacing w:val="-6"/>
        </w:rPr>
        <w:t xml:space="preserve"> системі географічних наук дослідження спадщини сп</w:t>
      </w:r>
      <w:r>
        <w:rPr>
          <w:spacing w:val="-6"/>
        </w:rPr>
        <w:t>ираються на ґрунтовну теоретико</w:t>
      </w:r>
      <w:r w:rsidRPr="00676B9B">
        <w:rPr>
          <w:spacing w:val="-6"/>
        </w:rPr>
        <w:t>-</w:t>
      </w:r>
      <w:r w:rsidR="00215711" w:rsidRPr="005C3859">
        <w:rPr>
          <w:spacing w:val="-6"/>
        </w:rPr>
        <w:t>методологічну базу, створену завдяки зусиллям Ю.</w:t>
      </w:r>
      <w:r w:rsidR="005E6C3A">
        <w:rPr>
          <w:spacing w:val="-6"/>
        </w:rPr>
        <w:t xml:space="preserve"> </w:t>
      </w:r>
      <w:r w:rsidR="00215711" w:rsidRPr="005C3859">
        <w:rPr>
          <w:spacing w:val="-6"/>
        </w:rPr>
        <w:t xml:space="preserve">О. </w:t>
      </w:r>
      <w:proofErr w:type="spellStart"/>
      <w:r w:rsidR="00215711" w:rsidRPr="005C3859">
        <w:rPr>
          <w:spacing w:val="-6"/>
        </w:rPr>
        <w:t>Вєдєніна</w:t>
      </w:r>
      <w:proofErr w:type="spellEnd"/>
      <w:r w:rsidR="00215711" w:rsidRPr="005C3859">
        <w:rPr>
          <w:spacing w:val="-6"/>
        </w:rPr>
        <w:t xml:space="preserve">, </w:t>
      </w:r>
      <w:r w:rsidR="005E6C3A">
        <w:rPr>
          <w:spacing w:val="-6"/>
        </w:rPr>
        <w:br/>
      </w:r>
      <w:r w:rsidR="00215711" w:rsidRPr="005C3859">
        <w:rPr>
          <w:spacing w:val="-6"/>
        </w:rPr>
        <w:t>К.</w:t>
      </w:r>
      <w:r w:rsidR="005E6C3A">
        <w:rPr>
          <w:spacing w:val="-6"/>
        </w:rPr>
        <w:t xml:space="preserve"> </w:t>
      </w:r>
      <w:r w:rsidR="00215711" w:rsidRPr="005C3859">
        <w:rPr>
          <w:spacing w:val="-6"/>
        </w:rPr>
        <w:t>М. Горба, М.</w:t>
      </w:r>
      <w:r w:rsidR="005E6C3A">
        <w:rPr>
          <w:spacing w:val="-6"/>
        </w:rPr>
        <w:t xml:space="preserve"> </w:t>
      </w:r>
      <w:r w:rsidR="00215711" w:rsidRPr="005C3859">
        <w:rPr>
          <w:spacing w:val="-6"/>
        </w:rPr>
        <w:t xml:space="preserve">Є. </w:t>
      </w:r>
      <w:proofErr w:type="spellStart"/>
      <w:r w:rsidR="00215711" w:rsidRPr="005C3859">
        <w:rPr>
          <w:spacing w:val="-6"/>
        </w:rPr>
        <w:t>Кулешової</w:t>
      </w:r>
      <w:proofErr w:type="spellEnd"/>
      <w:r w:rsidR="00215711" w:rsidRPr="005C3859">
        <w:rPr>
          <w:spacing w:val="-6"/>
        </w:rPr>
        <w:t>, І.</w:t>
      </w:r>
      <w:r w:rsidR="005E6C3A">
        <w:rPr>
          <w:spacing w:val="-6"/>
        </w:rPr>
        <w:t xml:space="preserve"> </w:t>
      </w:r>
      <w:r w:rsidR="00215711" w:rsidRPr="005C3859">
        <w:rPr>
          <w:spacing w:val="-6"/>
        </w:rPr>
        <w:t xml:space="preserve">В. </w:t>
      </w:r>
      <w:proofErr w:type="spellStart"/>
      <w:r w:rsidR="00215711" w:rsidRPr="005C3859">
        <w:rPr>
          <w:spacing w:val="-6"/>
        </w:rPr>
        <w:t>Кондакова</w:t>
      </w:r>
      <w:proofErr w:type="spellEnd"/>
      <w:r w:rsidR="00215711" w:rsidRPr="005C3859">
        <w:rPr>
          <w:spacing w:val="-6"/>
        </w:rPr>
        <w:t>, Ю.</w:t>
      </w:r>
      <w:r w:rsidR="005E6C3A">
        <w:rPr>
          <w:spacing w:val="-6"/>
        </w:rPr>
        <w:t xml:space="preserve"> </w:t>
      </w:r>
      <w:r w:rsidR="00215711" w:rsidRPr="005C3859">
        <w:rPr>
          <w:spacing w:val="-6"/>
        </w:rPr>
        <w:t xml:space="preserve">Л. </w:t>
      </w:r>
      <w:proofErr w:type="spellStart"/>
      <w:r w:rsidR="00215711" w:rsidRPr="005C3859">
        <w:rPr>
          <w:spacing w:val="-6"/>
        </w:rPr>
        <w:t>Мазурова</w:t>
      </w:r>
      <w:proofErr w:type="spellEnd"/>
      <w:r w:rsidR="00215711" w:rsidRPr="005C3859">
        <w:rPr>
          <w:spacing w:val="-6"/>
        </w:rPr>
        <w:t>, К.</w:t>
      </w:r>
      <w:r w:rsidR="005E6C3A">
        <w:rPr>
          <w:spacing w:val="-6"/>
        </w:rPr>
        <w:t xml:space="preserve"> А.</w:t>
      </w:r>
      <w:r w:rsidR="00215711" w:rsidRPr="005C3859">
        <w:rPr>
          <w:spacing w:val="-6"/>
        </w:rPr>
        <w:t xml:space="preserve"> </w:t>
      </w:r>
      <w:proofErr w:type="spellStart"/>
      <w:r w:rsidR="00215711" w:rsidRPr="005C3859">
        <w:rPr>
          <w:spacing w:val="-6"/>
        </w:rPr>
        <w:t>Поливач</w:t>
      </w:r>
      <w:proofErr w:type="spellEnd"/>
      <w:r w:rsidR="00215711" w:rsidRPr="005C3859">
        <w:rPr>
          <w:spacing w:val="-6"/>
        </w:rPr>
        <w:t xml:space="preserve">, </w:t>
      </w:r>
      <w:r w:rsidR="00686C4D">
        <w:rPr>
          <w:spacing w:val="-6"/>
        </w:rPr>
        <w:br/>
      </w:r>
      <w:r w:rsidR="00215711" w:rsidRPr="005C3859">
        <w:rPr>
          <w:spacing w:val="-6"/>
        </w:rPr>
        <w:t>[</w:t>
      </w:r>
      <w:r w:rsidR="00257B58">
        <w:rPr>
          <w:spacing w:val="-6"/>
        </w:rPr>
        <w:t xml:space="preserve">1, </w:t>
      </w:r>
      <w:r w:rsidR="005E6C3A">
        <w:rPr>
          <w:spacing w:val="-6"/>
        </w:rPr>
        <w:t xml:space="preserve">2, </w:t>
      </w:r>
      <w:r w:rsidR="00257B58">
        <w:rPr>
          <w:spacing w:val="-6"/>
        </w:rPr>
        <w:t>9-</w:t>
      </w:r>
      <w:r w:rsidR="005E6C3A">
        <w:rPr>
          <w:spacing w:val="-6"/>
        </w:rPr>
        <w:t>1</w:t>
      </w:r>
      <w:r w:rsidR="00257B58">
        <w:rPr>
          <w:spacing w:val="-6"/>
        </w:rPr>
        <w:t>2</w:t>
      </w:r>
      <w:r w:rsidR="005E6C3A">
        <w:rPr>
          <w:spacing w:val="-6"/>
        </w:rPr>
        <w:t>, 1</w:t>
      </w:r>
      <w:r w:rsidR="00257B58">
        <w:rPr>
          <w:spacing w:val="-6"/>
        </w:rPr>
        <w:t>5</w:t>
      </w:r>
      <w:r w:rsidR="00215711" w:rsidRPr="005C3859">
        <w:rPr>
          <w:spacing w:val="-6"/>
        </w:rPr>
        <w:t xml:space="preserve">] та ін.  </w:t>
      </w:r>
    </w:p>
    <w:p w:rsidR="00676B9B" w:rsidRDefault="00676B9B" w:rsidP="00676B9B">
      <w:pPr>
        <w:pStyle w:val="2"/>
        <w:spacing w:before="0" w:line="240" w:lineRule="auto"/>
        <w:ind w:firstLine="709"/>
        <w:rPr>
          <w:sz w:val="24"/>
          <w:szCs w:val="24"/>
        </w:rPr>
      </w:pPr>
      <w:r w:rsidRPr="00676B9B">
        <w:rPr>
          <w:sz w:val="24"/>
          <w:szCs w:val="24"/>
        </w:rPr>
        <w:t xml:space="preserve">Підвищена увага географів до розробки теорії спадщини не є випадковою. Очевидний яскраво виражений просторово-часовий характер спадщини (рухомої та нерухомої), що віддзеркалюється у </w:t>
      </w:r>
      <w:proofErr w:type="spellStart"/>
      <w:r w:rsidRPr="00676B9B">
        <w:rPr>
          <w:sz w:val="24"/>
          <w:szCs w:val="24"/>
        </w:rPr>
        <w:t>взаєморозташуванні</w:t>
      </w:r>
      <w:proofErr w:type="spellEnd"/>
      <w:r w:rsidRPr="00676B9B">
        <w:rPr>
          <w:sz w:val="24"/>
          <w:szCs w:val="24"/>
        </w:rPr>
        <w:t xml:space="preserve"> об’єктів спадщини відносно один одного та у приуроченості їх до певного географічного середовища, в можливості переміщення рухомої спадщини у просторі. Загальне поширене трактування спадщини передбачає її розуміння як своєрідного «осадку» розвитку культури, що надійно «вмонтований» у певну територію та має яскраву географічну прив'язку, до того ж, є привабливим об'єктом туризму. </w:t>
      </w:r>
      <w:r w:rsidR="00215711" w:rsidRPr="00676B9B">
        <w:rPr>
          <w:sz w:val="24"/>
          <w:szCs w:val="24"/>
        </w:rPr>
        <w:t>Усвідомлення важливості спадщини для суспільного розвитку спонукає науковців здійснювати оцінювання, аналіз формування і трансформації спадщини у процесі розвитку людських спільнот</w:t>
      </w:r>
      <w:r>
        <w:rPr>
          <w:sz w:val="24"/>
          <w:szCs w:val="24"/>
        </w:rPr>
        <w:t>.</w:t>
      </w:r>
    </w:p>
    <w:p w:rsidR="002C46D0" w:rsidRPr="00420E3D" w:rsidRDefault="00EC7069" w:rsidP="002C46D0">
      <w:pPr>
        <w:pStyle w:val="2"/>
        <w:spacing w:before="0" w:line="240" w:lineRule="auto"/>
        <w:ind w:firstLine="709"/>
        <w:rPr>
          <w:rFonts w:ascii="Times New Roman" w:hAnsi="Times New Roman"/>
          <w:sz w:val="24"/>
        </w:rPr>
      </w:pPr>
      <w:r w:rsidRPr="00420E3D">
        <w:rPr>
          <w:rFonts w:ascii="Times New Roman" w:hAnsi="Times New Roman"/>
          <w:sz w:val="24"/>
        </w:rPr>
        <w:t>Найбільш повно історію митної служби Україні викладено в монографіях</w:t>
      </w:r>
      <w:r>
        <w:rPr>
          <w:rFonts w:ascii="Times New Roman" w:hAnsi="Times New Roman"/>
          <w:sz w:val="24"/>
        </w:rPr>
        <w:t>,</w:t>
      </w:r>
      <w:r w:rsidRPr="00420E3D">
        <w:rPr>
          <w:rFonts w:ascii="Times New Roman" w:hAnsi="Times New Roman"/>
          <w:sz w:val="24"/>
        </w:rPr>
        <w:t xml:space="preserve"> наукових працях, навчальних посібник</w:t>
      </w:r>
      <w:r>
        <w:rPr>
          <w:rFonts w:ascii="Times New Roman" w:hAnsi="Times New Roman"/>
          <w:sz w:val="24"/>
        </w:rPr>
        <w:t>ах з основ митної справи [</w:t>
      </w:r>
      <w:r w:rsidR="00257B58">
        <w:rPr>
          <w:rFonts w:ascii="Times New Roman" w:hAnsi="Times New Roman"/>
          <w:sz w:val="24"/>
        </w:rPr>
        <w:t>7</w:t>
      </w:r>
      <w:r w:rsidRPr="00EC70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 ін.</w:t>
      </w:r>
      <w:r w:rsidRPr="00420E3D">
        <w:rPr>
          <w:rFonts w:ascii="Times New Roman" w:hAnsi="Times New Roman"/>
          <w:sz w:val="24"/>
        </w:rPr>
        <w:t>].</w:t>
      </w:r>
      <w:r w:rsidRPr="00EC7069">
        <w:rPr>
          <w:rFonts w:ascii="Times New Roman" w:hAnsi="Times New Roman"/>
          <w:sz w:val="24"/>
        </w:rPr>
        <w:t xml:space="preserve"> </w:t>
      </w:r>
      <w:r w:rsidR="002C46D0" w:rsidRPr="00420E3D">
        <w:rPr>
          <w:rFonts w:ascii="Times New Roman" w:hAnsi="Times New Roman"/>
          <w:sz w:val="24"/>
        </w:rPr>
        <w:t>С</w:t>
      </w:r>
      <w:r w:rsidR="002C46D0" w:rsidRPr="00420E3D">
        <w:rPr>
          <w:sz w:val="24"/>
        </w:rPr>
        <w:t xml:space="preserve">успільно-географічному аспекту </w:t>
      </w:r>
      <w:r w:rsidR="002C46D0" w:rsidRPr="00420E3D">
        <w:rPr>
          <w:rFonts w:ascii="Times New Roman" w:hAnsi="Times New Roman"/>
          <w:sz w:val="24"/>
        </w:rPr>
        <w:t xml:space="preserve">дослідження митної діяльності як складової господарського комплексу присвячені роботи </w:t>
      </w:r>
      <w:r w:rsidR="005E6C3A" w:rsidRPr="00420E3D">
        <w:rPr>
          <w:rFonts w:ascii="Times New Roman" w:hAnsi="Times New Roman"/>
          <w:sz w:val="24"/>
        </w:rPr>
        <w:t>К.</w:t>
      </w:r>
      <w:r w:rsidR="005E6C3A">
        <w:rPr>
          <w:rFonts w:ascii="Times New Roman" w:hAnsi="Times New Roman"/>
          <w:sz w:val="24"/>
        </w:rPr>
        <w:t xml:space="preserve"> </w:t>
      </w:r>
      <w:r w:rsidR="005E6C3A" w:rsidRPr="00420E3D">
        <w:rPr>
          <w:rFonts w:ascii="Times New Roman" w:hAnsi="Times New Roman"/>
          <w:sz w:val="24"/>
        </w:rPr>
        <w:t>М.</w:t>
      </w:r>
      <w:r w:rsidR="005E6C3A">
        <w:rPr>
          <w:rFonts w:ascii="Times New Roman" w:hAnsi="Times New Roman"/>
          <w:sz w:val="24"/>
        </w:rPr>
        <w:t xml:space="preserve"> </w:t>
      </w:r>
      <w:r w:rsidR="002C46D0" w:rsidRPr="00420E3D">
        <w:rPr>
          <w:rFonts w:ascii="Times New Roman" w:hAnsi="Times New Roman"/>
          <w:sz w:val="24"/>
        </w:rPr>
        <w:t xml:space="preserve">Горба, </w:t>
      </w:r>
      <w:r w:rsidR="005E6C3A" w:rsidRPr="00420E3D">
        <w:rPr>
          <w:rFonts w:ascii="Times New Roman" w:hAnsi="Times New Roman"/>
          <w:sz w:val="24"/>
        </w:rPr>
        <w:t>Н.</w:t>
      </w:r>
      <w:r w:rsidR="005E6C3A">
        <w:rPr>
          <w:rFonts w:ascii="Times New Roman" w:hAnsi="Times New Roman"/>
          <w:sz w:val="24"/>
        </w:rPr>
        <w:t xml:space="preserve"> </w:t>
      </w:r>
      <w:r w:rsidR="005E6C3A" w:rsidRPr="00420E3D">
        <w:rPr>
          <w:rFonts w:ascii="Times New Roman" w:hAnsi="Times New Roman"/>
          <w:sz w:val="24"/>
        </w:rPr>
        <w:t>Н.</w:t>
      </w:r>
      <w:r w:rsidR="005E6C3A">
        <w:rPr>
          <w:rFonts w:ascii="Times New Roman" w:hAnsi="Times New Roman"/>
          <w:sz w:val="24"/>
        </w:rPr>
        <w:t xml:space="preserve"> </w:t>
      </w:r>
      <w:proofErr w:type="spellStart"/>
      <w:r w:rsidR="002C46D0" w:rsidRPr="00420E3D">
        <w:rPr>
          <w:rFonts w:ascii="Times New Roman" w:hAnsi="Times New Roman"/>
          <w:sz w:val="24"/>
        </w:rPr>
        <w:t>Коцан</w:t>
      </w:r>
      <w:proofErr w:type="spellEnd"/>
      <w:r w:rsidR="002C46D0" w:rsidRPr="00420E3D">
        <w:rPr>
          <w:rFonts w:ascii="Times New Roman" w:hAnsi="Times New Roman"/>
          <w:sz w:val="24"/>
        </w:rPr>
        <w:t xml:space="preserve">, </w:t>
      </w:r>
      <w:r w:rsidR="005E6C3A">
        <w:rPr>
          <w:rFonts w:ascii="Times New Roman" w:hAnsi="Times New Roman"/>
          <w:sz w:val="24"/>
        </w:rPr>
        <w:br/>
      </w:r>
      <w:r w:rsidR="005E6C3A" w:rsidRPr="00420E3D">
        <w:rPr>
          <w:rFonts w:ascii="Times New Roman" w:hAnsi="Times New Roman"/>
          <w:sz w:val="24"/>
        </w:rPr>
        <w:t>М.</w:t>
      </w:r>
      <w:r w:rsidR="005E6C3A">
        <w:rPr>
          <w:rFonts w:ascii="Times New Roman" w:hAnsi="Times New Roman"/>
          <w:sz w:val="24"/>
        </w:rPr>
        <w:t xml:space="preserve"> </w:t>
      </w:r>
      <w:r w:rsidR="005E6C3A" w:rsidRPr="00420E3D">
        <w:rPr>
          <w:rFonts w:ascii="Times New Roman" w:hAnsi="Times New Roman"/>
          <w:sz w:val="24"/>
        </w:rPr>
        <w:t xml:space="preserve">Д. </w:t>
      </w:r>
      <w:proofErr w:type="spellStart"/>
      <w:r w:rsidR="002C46D0" w:rsidRPr="00420E3D">
        <w:rPr>
          <w:rFonts w:ascii="Times New Roman" w:hAnsi="Times New Roman"/>
          <w:sz w:val="24"/>
        </w:rPr>
        <w:t>Пістуна</w:t>
      </w:r>
      <w:proofErr w:type="spellEnd"/>
      <w:r w:rsidR="002C46D0" w:rsidRPr="00420E3D">
        <w:rPr>
          <w:rFonts w:ascii="Times New Roman" w:hAnsi="Times New Roman"/>
          <w:sz w:val="24"/>
        </w:rPr>
        <w:t xml:space="preserve"> [</w:t>
      </w:r>
      <w:r w:rsidR="00257B58">
        <w:rPr>
          <w:rFonts w:ascii="Times New Roman" w:hAnsi="Times New Roman"/>
          <w:sz w:val="24"/>
        </w:rPr>
        <w:t>3</w:t>
      </w:r>
      <w:r w:rsidR="008C7708">
        <w:rPr>
          <w:rFonts w:ascii="Times New Roman" w:hAnsi="Times New Roman"/>
          <w:sz w:val="24"/>
        </w:rPr>
        <w:t>, 1</w:t>
      </w:r>
      <w:r w:rsidR="00257B58">
        <w:rPr>
          <w:rFonts w:ascii="Times New Roman" w:hAnsi="Times New Roman"/>
          <w:sz w:val="24"/>
        </w:rPr>
        <w:t>4</w:t>
      </w:r>
      <w:r w:rsidR="002C46D0" w:rsidRPr="00420E3D">
        <w:rPr>
          <w:rFonts w:ascii="Times New Roman" w:hAnsi="Times New Roman"/>
          <w:sz w:val="24"/>
        </w:rPr>
        <w:t>].</w:t>
      </w:r>
      <w:r w:rsidR="002C46D0" w:rsidRPr="00420E3D">
        <w:rPr>
          <w:sz w:val="24"/>
        </w:rPr>
        <w:t xml:space="preserve"> Відомі роботи з питань історичного картографування, зокрема навчального. Що ж до проблем</w:t>
      </w:r>
      <w:r w:rsidR="002C46D0" w:rsidRPr="00420E3D">
        <w:rPr>
          <w:rFonts w:ascii="Times New Roman" w:hAnsi="Times New Roman"/>
          <w:sz w:val="24"/>
        </w:rPr>
        <w:t xml:space="preserve"> </w:t>
      </w:r>
      <w:r w:rsidR="002C46D0" w:rsidRPr="00420E3D">
        <w:rPr>
          <w:sz w:val="24"/>
        </w:rPr>
        <w:t>картографування митної справи, то їх</w:t>
      </w:r>
      <w:r w:rsidR="002C46D0" w:rsidRPr="00420E3D">
        <w:rPr>
          <w:rFonts w:ascii="Times New Roman" w:hAnsi="Times New Roman"/>
          <w:sz w:val="24"/>
        </w:rPr>
        <w:t xml:space="preserve"> торкаються лише окремі </w:t>
      </w:r>
      <w:r w:rsidR="00D212CE">
        <w:rPr>
          <w:rFonts w:ascii="Times New Roman" w:hAnsi="Times New Roman"/>
          <w:sz w:val="24"/>
        </w:rPr>
        <w:t xml:space="preserve">роботи </w:t>
      </w:r>
      <w:r w:rsidR="00D212CE" w:rsidRPr="00D212CE">
        <w:rPr>
          <w:rFonts w:ascii="Times New Roman" w:hAnsi="Times New Roman"/>
          <w:sz w:val="24"/>
        </w:rPr>
        <w:t>[</w:t>
      </w:r>
      <w:r w:rsidR="00257B58">
        <w:rPr>
          <w:rFonts w:ascii="Times New Roman" w:hAnsi="Times New Roman"/>
          <w:sz w:val="24"/>
        </w:rPr>
        <w:t>4, 5</w:t>
      </w:r>
      <w:r w:rsidR="00D212CE" w:rsidRPr="00D212CE">
        <w:rPr>
          <w:rFonts w:ascii="Times New Roman" w:hAnsi="Times New Roman"/>
          <w:sz w:val="24"/>
        </w:rPr>
        <w:t>]</w:t>
      </w:r>
      <w:r w:rsidR="002C46D0" w:rsidRPr="00420E3D">
        <w:rPr>
          <w:sz w:val="24"/>
        </w:rPr>
        <w:t xml:space="preserve">, інші публікації з практичним досвідом створення карт цієї тематики нам невідомі, </w:t>
      </w:r>
      <w:r w:rsidR="002C46D0" w:rsidRPr="00420E3D">
        <w:rPr>
          <w:rFonts w:ascii="Times New Roman" w:hAnsi="Times New Roman"/>
          <w:sz w:val="24"/>
        </w:rPr>
        <w:t xml:space="preserve">тому ціла низка науково-методичних питань цього напрямку картографування залишається невирішеними, серед яких і питання картографічного дослідження </w:t>
      </w:r>
      <w:proofErr w:type="spellStart"/>
      <w:r w:rsidR="002C46D0" w:rsidRPr="00420E3D">
        <w:rPr>
          <w:rFonts w:ascii="Times New Roman" w:hAnsi="Times New Roman"/>
          <w:sz w:val="24"/>
        </w:rPr>
        <w:t>історико-географічних</w:t>
      </w:r>
      <w:proofErr w:type="spellEnd"/>
      <w:r w:rsidR="002C46D0" w:rsidRPr="00420E3D">
        <w:rPr>
          <w:rFonts w:ascii="Times New Roman" w:hAnsi="Times New Roman"/>
          <w:sz w:val="24"/>
        </w:rPr>
        <w:t xml:space="preserve"> особливостей формування митної служби на території України.</w:t>
      </w:r>
    </w:p>
    <w:p w:rsidR="003C4627" w:rsidRDefault="003C4627" w:rsidP="00EE518E">
      <w:pPr>
        <w:ind w:firstLine="709"/>
        <w:jc w:val="both"/>
      </w:pPr>
      <w:r>
        <w:rPr>
          <w:b/>
        </w:rPr>
        <w:lastRenderedPageBreak/>
        <w:t xml:space="preserve">Формулювання цілей статті. </w:t>
      </w:r>
      <w:r w:rsidRPr="003C4627">
        <w:t>Метою даної статті</w:t>
      </w:r>
      <w:r w:rsidRPr="00676B9B">
        <w:t xml:space="preserve"> є </w:t>
      </w:r>
      <w:r>
        <w:t xml:space="preserve">представлення історичних об’єктів митної та торгівельної інфраструктури в якості культурної та індустріальної спадщини, обґрунтування </w:t>
      </w:r>
      <w:r w:rsidR="006527FB">
        <w:t>можливостей їх наукової систематизації та картографування</w:t>
      </w:r>
      <w:r w:rsidR="00EE518E">
        <w:t xml:space="preserve">, зокрема, </w:t>
      </w:r>
      <w:r w:rsidR="00EE518E" w:rsidRPr="00420E3D">
        <w:t xml:space="preserve">висвітлення концепції, змісту та деяких методичних аспектів створення </w:t>
      </w:r>
      <w:r w:rsidR="00EE518E">
        <w:t xml:space="preserve">карт історичних митно-торгівельних об’єктів, </w:t>
      </w:r>
      <w:r w:rsidR="002C46D0">
        <w:t xml:space="preserve">у тому числі і як складових серій карт та атласів, </w:t>
      </w:r>
      <w:r w:rsidR="006527FB">
        <w:t>з метою оптимального використання в діяльності суспільства.</w:t>
      </w:r>
    </w:p>
    <w:p w:rsidR="00E95170" w:rsidRDefault="00F20C19" w:rsidP="002C46D0">
      <w:pPr>
        <w:ind w:firstLine="720"/>
        <w:jc w:val="both"/>
      </w:pPr>
      <w:r w:rsidRPr="00F20C19">
        <w:rPr>
          <w:rFonts w:eastAsia="TimesNewRomanPSMT"/>
          <w:b/>
        </w:rPr>
        <w:t>Виклад основного матеріалу дослідження</w:t>
      </w:r>
      <w:r>
        <w:rPr>
          <w:rFonts w:eastAsia="TimesNewRomanPSMT"/>
          <w:b/>
        </w:rPr>
        <w:t xml:space="preserve">. </w:t>
      </w:r>
      <w:r w:rsidR="00BD1AAB">
        <w:t>Митна інфраструктура я</w:t>
      </w:r>
      <w:r w:rsidR="002C46D0" w:rsidRPr="00420E3D">
        <w:t>вляє собою цілісний комплекс, до якого входять митні органи, установи та організації</w:t>
      </w:r>
      <w:r w:rsidR="00E95170">
        <w:t xml:space="preserve"> – митниці (регіональні митниці), митні пости та пункти пропуску через митний кордон з поділом за: різновидами транспортних сполучень, критеріями поїздок, характером транспортних перевезень та режимом функціонування</w:t>
      </w:r>
      <w:r w:rsidR="002C46D0" w:rsidRPr="00420E3D">
        <w:t xml:space="preserve">, а також суб'єкти митних відносин, які забезпечують проходження митних формальностей шляхом надання різноманітних послуг в галузі митної справи </w:t>
      </w:r>
      <w:r w:rsidR="00E95170">
        <w:t xml:space="preserve">– </w:t>
      </w:r>
      <w:r w:rsidR="002C46D0" w:rsidRPr="00420E3D">
        <w:t xml:space="preserve">це митні брокери, митні перевізники, транспортно-експедиційні компанії, склади тимчасового зберігання, митні ліцензійні склади, </w:t>
      </w:r>
      <w:r w:rsidR="00E95170">
        <w:t>вантажні митні комплекси</w:t>
      </w:r>
      <w:r w:rsidR="002C46D0">
        <w:t xml:space="preserve">, </w:t>
      </w:r>
      <w:proofErr w:type="spellStart"/>
      <w:r w:rsidR="002C46D0">
        <w:t>автопорти</w:t>
      </w:r>
      <w:proofErr w:type="spellEnd"/>
      <w:r w:rsidR="002C46D0">
        <w:t xml:space="preserve">, </w:t>
      </w:r>
      <w:proofErr w:type="spellStart"/>
      <w:r w:rsidR="002C46D0">
        <w:t>автотермінали</w:t>
      </w:r>
      <w:proofErr w:type="spellEnd"/>
      <w:r w:rsidR="002C46D0" w:rsidRPr="00420E3D">
        <w:t xml:space="preserve"> </w:t>
      </w:r>
      <w:r w:rsidR="002C46D0" w:rsidRPr="00805C03">
        <w:t>[</w:t>
      </w:r>
      <w:r w:rsidR="001E5BBF">
        <w:t>1</w:t>
      </w:r>
      <w:r w:rsidR="00257B58">
        <w:t>3</w:t>
      </w:r>
      <w:r w:rsidR="002C46D0" w:rsidRPr="00805C03">
        <w:t>]</w:t>
      </w:r>
      <w:r w:rsidR="002C46D0" w:rsidRPr="00420E3D">
        <w:t>.</w:t>
      </w:r>
      <w:r w:rsidR="002C46D0">
        <w:t xml:space="preserve"> </w:t>
      </w:r>
    </w:p>
    <w:p w:rsidR="002C46D0" w:rsidRPr="001E5768" w:rsidRDefault="002C46D0" w:rsidP="001E5768">
      <w:pPr>
        <w:ind w:firstLine="720"/>
        <w:jc w:val="both"/>
      </w:pPr>
      <w:r>
        <w:t xml:space="preserve">В історичному сенсі можна говорити про </w:t>
      </w:r>
      <w:r w:rsidRPr="00420E3D">
        <w:rPr>
          <w:b/>
        </w:rPr>
        <w:t>митно-торгівельну інфраструктуру</w:t>
      </w:r>
      <w:r>
        <w:t xml:space="preserve">, оскільки традиційно митні об’єкти формувались головним чином у місцях перетину важливих торгівельних шляхів. </w:t>
      </w:r>
      <w:r w:rsidR="00084C2B">
        <w:t xml:space="preserve">Багато таких об’єктів у зв’язку зі зміною політичної ситуації та господарсько-функціональною переорієнтацією з часом втратили митні функції. Дана історична інформація міститься здебільшого в географічних назвах (наприклад, Митна площа у Львові, Контрактова площа в Києві та ін.) або у певних матеріальних залишках здійснення в минулому митних функцій. І топонімічна, і матеріальна складові таких об’єктів неодмінно </w:t>
      </w:r>
      <w:r w:rsidR="00084C2B" w:rsidRPr="001E5768">
        <w:t>становлять важливий блок як культурної, так і індустріальної спадщини.</w:t>
      </w:r>
    </w:p>
    <w:p w:rsidR="000B4890" w:rsidRPr="001E5768" w:rsidRDefault="000B4890" w:rsidP="001E5768">
      <w:pPr>
        <w:ind w:firstLine="720"/>
        <w:jc w:val="both"/>
      </w:pPr>
      <w:r w:rsidRPr="001E5768">
        <w:t>Об’єкти митно-торгівельної інфраструктури в цілому можуть бути віднесені до спадщини суспільства (національної спадщини) в тому разі, якщо вони, демонструючи спадковість традицій, виступають елементом творення і гармон</w:t>
      </w:r>
      <w:r w:rsidR="003C4B7D">
        <w:t>ійного поповнення</w:t>
      </w:r>
      <w:r w:rsidRPr="001E5768">
        <w:t xml:space="preserve"> попередніх культур. Ідентифікуючи такі об’єкти в якості спадщини, слід насамперед відокремити її матеріальну та нематеріальну (духовну) складові. До останньої слід віднести як згадані вище топонімічні особливості, так і менталітет митників і традиційні (історичні) митні технології, які у збагаченому вигляді використовуються й по цей час, оригінальні архітектурні стилі митних об’єктів та ін. Якщо дані елементи збереглися в «живому» </w:t>
      </w:r>
      <w:proofErr w:type="spellStart"/>
      <w:r w:rsidRPr="001E5768">
        <w:t>матеріально-середовищному</w:t>
      </w:r>
      <w:proofErr w:type="spellEnd"/>
      <w:r w:rsidRPr="001E5768">
        <w:t xml:space="preserve"> наповненні (а не лише в переказах, описах, географічних назвах, на фотознімках або кінострічках та ін.), то їх цінність як спадщини неодмінно зростає. Тому першочерговим завданням ідентифікації є виявлення найдавніших митних споруд і поселень, що виникли завдяки їм, а також інфраструктурних елементів при них, які збереглися та відіграли значну роль у культурно-духовному розвитку соціальних груп певної місцевості, незалежно від того, чи виконують вони свою первісну митно-торгівельну функцію зараз. Варто першочергово виявити такі старовинні митні об'єкти, які в давні часи становили основу господарського розвитку даної місцевості, краю, але згодом з тих чи інших причин занепали. З іншого боку, не меншої уваги потребують і давні </w:t>
      </w:r>
      <w:r w:rsidR="00024844" w:rsidRPr="001E5768">
        <w:t>митні</w:t>
      </w:r>
      <w:r w:rsidRPr="001E5768">
        <w:t xml:space="preserve"> споруди та будівлі, початок </w:t>
      </w:r>
      <w:r w:rsidRPr="001E5768">
        <w:lastRenderedPageBreak/>
        <w:t xml:space="preserve">функціонування яких виступив першим поштовхом для подальшого економічного і культурного зростання поселення і регіону. </w:t>
      </w:r>
    </w:p>
    <w:p w:rsidR="000B4890" w:rsidRPr="001E5768" w:rsidRDefault="000B4890" w:rsidP="001E5768">
      <w:pPr>
        <w:ind w:firstLine="720"/>
        <w:jc w:val="both"/>
      </w:pPr>
      <w:r w:rsidRPr="001E5768">
        <w:t>Від стану збереженості та «</w:t>
      </w:r>
      <w:proofErr w:type="spellStart"/>
      <w:r w:rsidRPr="001E5768">
        <w:t>задіяності</w:t>
      </w:r>
      <w:proofErr w:type="spellEnd"/>
      <w:r w:rsidRPr="001E5768">
        <w:t>» в суспільному житті таких об'єктів залежать подальші дії щодо їх відновлення, охорони та використання. Але насамперед, виявивши такі об'єкти індустріального ландшафту, слід оцінити їх цінність як спадщини за такими напрямами.</w:t>
      </w:r>
    </w:p>
    <w:p w:rsidR="00024844" w:rsidRPr="001E5768" w:rsidRDefault="000B4890" w:rsidP="001E5768">
      <w:pPr>
        <w:numPr>
          <w:ilvl w:val="0"/>
          <w:numId w:val="4"/>
        </w:numPr>
        <w:tabs>
          <w:tab w:val="clear" w:pos="1950"/>
          <w:tab w:val="num" w:pos="1080"/>
        </w:tabs>
        <w:ind w:left="0" w:firstLine="720"/>
        <w:jc w:val="both"/>
      </w:pPr>
      <w:r w:rsidRPr="001E5768">
        <w:t xml:space="preserve">Архітектурно-планувальна цінність – </w:t>
      </w:r>
      <w:proofErr w:type="spellStart"/>
      <w:r w:rsidRPr="001E5768">
        <w:t>вираженість</w:t>
      </w:r>
      <w:proofErr w:type="spellEnd"/>
      <w:r w:rsidRPr="001E5768">
        <w:t xml:space="preserve"> традиційної планувальної структури на території, де «ядром» </w:t>
      </w:r>
      <w:r w:rsidR="00024844" w:rsidRPr="001E5768">
        <w:t>виступає митний об’єкт</w:t>
      </w:r>
      <w:r w:rsidRPr="001E5768">
        <w:t xml:space="preserve">, а його «периферією» </w:t>
      </w:r>
      <w:r w:rsidR="00024844" w:rsidRPr="001E5768">
        <w:t xml:space="preserve">– поселення та </w:t>
      </w:r>
      <w:r w:rsidRPr="001E5768">
        <w:t xml:space="preserve">традиційні елементи виробничої та соціальної інфраструктури, оригінальність їх </w:t>
      </w:r>
      <w:proofErr w:type="spellStart"/>
      <w:r w:rsidRPr="001E5768">
        <w:t>взаєморозміщення</w:t>
      </w:r>
      <w:proofErr w:type="spellEnd"/>
      <w:r w:rsidRPr="001E5768">
        <w:t xml:space="preserve"> тощо. </w:t>
      </w:r>
    </w:p>
    <w:p w:rsidR="000B4890" w:rsidRPr="001E5768" w:rsidRDefault="000B4890" w:rsidP="001E5768">
      <w:pPr>
        <w:numPr>
          <w:ilvl w:val="0"/>
          <w:numId w:val="4"/>
        </w:numPr>
        <w:tabs>
          <w:tab w:val="clear" w:pos="1950"/>
          <w:tab w:val="num" w:pos="1080"/>
        </w:tabs>
        <w:ind w:left="0" w:firstLine="720"/>
        <w:jc w:val="both"/>
      </w:pPr>
      <w:r w:rsidRPr="001E5768">
        <w:t xml:space="preserve">Архітектурно-стильова цінність – стильова єдність споруд, стильова ідентичність (приуроченість до певного стилю), загальна архітектурна </w:t>
      </w:r>
      <w:proofErr w:type="spellStart"/>
      <w:r w:rsidRPr="001E5768">
        <w:t>композиційність</w:t>
      </w:r>
      <w:proofErr w:type="spellEnd"/>
      <w:r w:rsidRPr="001E5768">
        <w:t>, «ансамблевість» тощо.</w:t>
      </w:r>
    </w:p>
    <w:p w:rsidR="000B4890" w:rsidRPr="001E5768" w:rsidRDefault="000B4890" w:rsidP="001E5768">
      <w:pPr>
        <w:numPr>
          <w:ilvl w:val="0"/>
          <w:numId w:val="4"/>
        </w:numPr>
        <w:tabs>
          <w:tab w:val="clear" w:pos="1950"/>
          <w:tab w:val="num" w:pos="1080"/>
        </w:tabs>
        <w:ind w:left="0" w:firstLine="720"/>
        <w:jc w:val="both"/>
      </w:pPr>
      <w:r w:rsidRPr="001E5768">
        <w:t>Естетична цінність – візуальна естетичність (</w:t>
      </w:r>
      <w:proofErr w:type="spellStart"/>
      <w:r w:rsidRPr="001E5768">
        <w:t>атрактивність</w:t>
      </w:r>
      <w:proofErr w:type="spellEnd"/>
      <w:r w:rsidRPr="001E5768">
        <w:t>) об'єкта з різних точок його огляду, «</w:t>
      </w:r>
      <w:proofErr w:type="spellStart"/>
      <w:r w:rsidRPr="001E5768">
        <w:t>вписуваність</w:t>
      </w:r>
      <w:proofErr w:type="spellEnd"/>
      <w:r w:rsidRPr="001E5768">
        <w:t xml:space="preserve">» його у навколишній ландшафт, загальна гармонійність видового басейну та </w:t>
      </w:r>
      <w:proofErr w:type="spellStart"/>
      <w:r w:rsidRPr="001E5768">
        <w:t>вираженість</w:t>
      </w:r>
      <w:proofErr w:type="spellEnd"/>
      <w:r w:rsidRPr="001E5768">
        <w:t xml:space="preserve"> основних її ознак – панорамності, </w:t>
      </w:r>
      <w:proofErr w:type="spellStart"/>
      <w:r w:rsidRPr="001E5768">
        <w:t>композиційності</w:t>
      </w:r>
      <w:proofErr w:type="spellEnd"/>
      <w:r w:rsidRPr="001E5768">
        <w:t>, контрастності, детальності, домінантності, багатоплановості тощо.</w:t>
      </w:r>
    </w:p>
    <w:p w:rsidR="000B4890" w:rsidRPr="001E5768" w:rsidRDefault="00024844" w:rsidP="001E5768">
      <w:pPr>
        <w:numPr>
          <w:ilvl w:val="0"/>
          <w:numId w:val="4"/>
        </w:numPr>
        <w:tabs>
          <w:tab w:val="clear" w:pos="1950"/>
          <w:tab w:val="num" w:pos="1080"/>
        </w:tabs>
        <w:ind w:left="0" w:firstLine="720"/>
        <w:jc w:val="both"/>
      </w:pPr>
      <w:r w:rsidRPr="001E5768">
        <w:t>Безпосередньо і</w:t>
      </w:r>
      <w:r w:rsidR="000B4890" w:rsidRPr="001E5768">
        <w:t>сторична цінність – ступінь відбиття об'єктом важливих подій (віх) в історії місцевості, регіону, держави (народу)</w:t>
      </w:r>
      <w:r w:rsidRPr="001E5768">
        <w:t>, а також окремо – в історії митної справи</w:t>
      </w:r>
      <w:r w:rsidR="000B4890" w:rsidRPr="001E5768">
        <w:t>.</w:t>
      </w:r>
    </w:p>
    <w:p w:rsidR="000B4890" w:rsidRPr="001E5768" w:rsidRDefault="000B4890" w:rsidP="001E5768">
      <w:pPr>
        <w:numPr>
          <w:ilvl w:val="0"/>
          <w:numId w:val="4"/>
        </w:numPr>
        <w:tabs>
          <w:tab w:val="clear" w:pos="1950"/>
          <w:tab w:val="num" w:pos="1080"/>
        </w:tabs>
        <w:ind w:left="0" w:firstLine="720"/>
        <w:jc w:val="both"/>
      </w:pPr>
      <w:r w:rsidRPr="001E5768">
        <w:t xml:space="preserve">Художня цінність – ступінь відбиття даного </w:t>
      </w:r>
      <w:r w:rsidR="00024844" w:rsidRPr="001E5768">
        <w:t xml:space="preserve">об’єкту </w:t>
      </w:r>
      <w:r w:rsidRPr="001E5768">
        <w:t>у відомих видатних творах літератури, живопису, музики, кіномистецтва, народної творчості тощо.</w:t>
      </w:r>
    </w:p>
    <w:p w:rsidR="000B4890" w:rsidRPr="001E5768" w:rsidRDefault="000B4890" w:rsidP="001E5768">
      <w:pPr>
        <w:ind w:firstLine="720"/>
        <w:jc w:val="both"/>
      </w:pPr>
      <w:r w:rsidRPr="001E5768">
        <w:t xml:space="preserve">За результатами визначення даних характеристик цінності історичного </w:t>
      </w:r>
      <w:r w:rsidR="000879A8" w:rsidRPr="001E5768">
        <w:t xml:space="preserve">митно-торгівельного територіального </w:t>
      </w:r>
      <w:r w:rsidRPr="001E5768">
        <w:t>комплексу, що проводиться головним чином за допомогою методів експертних оцінок, можна визначити інтегральну потенційну цінність даного комплексу у якості спадщини</w:t>
      </w:r>
      <w:r w:rsidR="000879A8" w:rsidRPr="001E5768">
        <w:t xml:space="preserve"> </w:t>
      </w:r>
      <w:r w:rsidR="000879A8" w:rsidRPr="001E5768">
        <w:rPr>
          <w:lang w:val="ru-RU"/>
        </w:rPr>
        <w:t>[</w:t>
      </w:r>
      <w:r w:rsidR="00257B58">
        <w:rPr>
          <w:lang w:val="ru-RU"/>
        </w:rPr>
        <w:t>2</w:t>
      </w:r>
      <w:r w:rsidR="000879A8" w:rsidRPr="001E5768">
        <w:rPr>
          <w:lang w:val="ru-RU"/>
        </w:rPr>
        <w:t>]</w:t>
      </w:r>
      <w:r w:rsidRPr="001E5768">
        <w:t xml:space="preserve">. У світлі виявлених «масштабів цінності» та її «структури» щодо даного комплексу спадщини в подальшому слід розглянути його значення у розвитку суспільства, що може оцінюватися з позицій можливих напрямів використання та ідентифікуватися за такими складовими. </w:t>
      </w:r>
    </w:p>
    <w:p w:rsidR="000B4890" w:rsidRPr="001E5768" w:rsidRDefault="000B4890" w:rsidP="001E5768">
      <w:pPr>
        <w:numPr>
          <w:ilvl w:val="3"/>
          <w:numId w:val="4"/>
        </w:numPr>
        <w:tabs>
          <w:tab w:val="num" w:pos="1080"/>
        </w:tabs>
        <w:ind w:left="0" w:firstLine="720"/>
        <w:jc w:val="both"/>
      </w:pPr>
      <w:r w:rsidRPr="001E5768">
        <w:t xml:space="preserve">Економічне значення. Може визначатися по двох напрямах, що доповнюють один одного: по-перше, при використанні за початковим призначенням – </w:t>
      </w:r>
      <w:r w:rsidR="000879A8" w:rsidRPr="001E5768">
        <w:t xml:space="preserve">торгівельні та митні операції з відповідними відрахуваннями до бюджету держави, </w:t>
      </w:r>
      <w:r w:rsidRPr="001E5768">
        <w:t>по-друге, за нетрадиційного використання, що визначається саме цінністю об'єкта як спадщини, – розвиток туризму, організація наукових заходів, просвітницької та виховної діяльності й т. ін.</w:t>
      </w:r>
    </w:p>
    <w:p w:rsidR="000B4890" w:rsidRPr="001E5768" w:rsidRDefault="000B4890" w:rsidP="001E5768">
      <w:pPr>
        <w:numPr>
          <w:ilvl w:val="3"/>
          <w:numId w:val="4"/>
        </w:numPr>
        <w:tabs>
          <w:tab w:val="num" w:pos="1080"/>
        </w:tabs>
        <w:ind w:left="0" w:firstLine="720"/>
        <w:jc w:val="both"/>
      </w:pPr>
      <w:r w:rsidRPr="001E5768">
        <w:t>Соціальне значення, пов'язане з поліпшенням умов праці, проживання та відпочинку працівників, можливістю створення нових робочих місць, у тому числі й для популяризації спадщини серед широких верств місцевого населення та туристів.</w:t>
      </w:r>
    </w:p>
    <w:p w:rsidR="000B4890" w:rsidRPr="001E5768" w:rsidRDefault="000B4890" w:rsidP="001E5768">
      <w:pPr>
        <w:numPr>
          <w:ilvl w:val="3"/>
          <w:numId w:val="4"/>
        </w:numPr>
        <w:tabs>
          <w:tab w:val="num" w:pos="1080"/>
        </w:tabs>
        <w:ind w:left="0" w:firstLine="720"/>
        <w:jc w:val="both"/>
      </w:pPr>
      <w:r w:rsidRPr="001E5768">
        <w:t>Інформаційне зн</w:t>
      </w:r>
      <w:r w:rsidR="000879A8" w:rsidRPr="001E5768">
        <w:t>ачення. Історична та технологічна</w:t>
      </w:r>
      <w:r w:rsidRPr="001E5768">
        <w:t xml:space="preserve"> інформація, закладена </w:t>
      </w:r>
      <w:r w:rsidR="000879A8" w:rsidRPr="001E5768">
        <w:t>у</w:t>
      </w:r>
      <w:r w:rsidRPr="001E5768">
        <w:t xml:space="preserve"> спадщині</w:t>
      </w:r>
      <w:r w:rsidR="000879A8" w:rsidRPr="001E5768">
        <w:t xml:space="preserve"> митно-торгівельної інфраструктури</w:t>
      </w:r>
      <w:r w:rsidRPr="001E5768">
        <w:t xml:space="preserve">, може успішно застосовуватись для таких цілей: </w:t>
      </w:r>
    </w:p>
    <w:p w:rsidR="000B4890" w:rsidRPr="001E5768" w:rsidRDefault="000B4890" w:rsidP="001E5768">
      <w:pPr>
        <w:numPr>
          <w:ilvl w:val="0"/>
          <w:numId w:val="5"/>
        </w:numPr>
        <w:tabs>
          <w:tab w:val="clear" w:pos="1440"/>
          <w:tab w:val="num" w:pos="1080"/>
        </w:tabs>
        <w:ind w:left="0" w:firstLine="720"/>
        <w:jc w:val="both"/>
      </w:pPr>
      <w:r w:rsidRPr="001E5768">
        <w:t>просвітництво, пізнання, розширення кругозору, світогляду тощо – як серед туристів, так і місцевого населення;</w:t>
      </w:r>
    </w:p>
    <w:p w:rsidR="000B4890" w:rsidRPr="001E5768" w:rsidRDefault="000B4890" w:rsidP="001E5768">
      <w:pPr>
        <w:numPr>
          <w:ilvl w:val="0"/>
          <w:numId w:val="5"/>
        </w:numPr>
        <w:tabs>
          <w:tab w:val="clear" w:pos="1440"/>
          <w:tab w:val="num" w:pos="1080"/>
        </w:tabs>
        <w:ind w:left="0" w:firstLine="720"/>
        <w:jc w:val="both"/>
      </w:pPr>
      <w:r w:rsidRPr="001E5768">
        <w:t xml:space="preserve">освіта – реалізація освітніх програм історичного та </w:t>
      </w:r>
      <w:r w:rsidR="000879A8" w:rsidRPr="001E5768">
        <w:t xml:space="preserve">митного </w:t>
      </w:r>
      <w:r w:rsidRPr="001E5768">
        <w:t>змісту;</w:t>
      </w:r>
    </w:p>
    <w:p w:rsidR="000B4890" w:rsidRPr="001E5768" w:rsidRDefault="000B4890" w:rsidP="001E5768">
      <w:pPr>
        <w:numPr>
          <w:ilvl w:val="0"/>
          <w:numId w:val="5"/>
        </w:numPr>
        <w:tabs>
          <w:tab w:val="clear" w:pos="1440"/>
          <w:tab w:val="num" w:pos="1080"/>
        </w:tabs>
        <w:ind w:left="0" w:firstLine="720"/>
        <w:jc w:val="both"/>
      </w:pPr>
      <w:r w:rsidRPr="001E5768">
        <w:lastRenderedPageBreak/>
        <w:t>духовно-патріотичне виховання;</w:t>
      </w:r>
    </w:p>
    <w:p w:rsidR="001E5768" w:rsidRPr="005F7E5E" w:rsidRDefault="000B4890" w:rsidP="001E5768">
      <w:pPr>
        <w:numPr>
          <w:ilvl w:val="0"/>
          <w:numId w:val="5"/>
        </w:numPr>
        <w:tabs>
          <w:tab w:val="clear" w:pos="1440"/>
          <w:tab w:val="num" w:pos="1080"/>
        </w:tabs>
        <w:ind w:left="0" w:firstLine="720"/>
        <w:jc w:val="both"/>
      </w:pPr>
      <w:r w:rsidRPr="001E5768">
        <w:t xml:space="preserve">організація наукових заходів </w:t>
      </w:r>
      <w:r w:rsidR="000879A8" w:rsidRPr="001E5768">
        <w:t xml:space="preserve">митного спрямування </w:t>
      </w:r>
      <w:r w:rsidRPr="001E5768">
        <w:t>(конференцій, симпозіумів та ін.)</w:t>
      </w:r>
      <w:r w:rsidR="000879A8" w:rsidRPr="001E5768">
        <w:t>.</w:t>
      </w:r>
      <w:r w:rsidRPr="001E5768">
        <w:t xml:space="preserve"> </w:t>
      </w:r>
      <w:r w:rsidR="000879A8" w:rsidRPr="001E5768">
        <w:t>Н</w:t>
      </w:r>
      <w:r w:rsidRPr="001E5768">
        <w:t>аукова діяльність по розробці нових технологій</w:t>
      </w:r>
      <w:r w:rsidR="001E5768" w:rsidRPr="001E5768">
        <w:t xml:space="preserve">, у тому числі й у галузі митного контролю та оформлення, </w:t>
      </w:r>
      <w:r w:rsidRPr="001E5768">
        <w:t xml:space="preserve">має причетність до спадщини тією </w:t>
      </w:r>
      <w:r w:rsidRPr="005F7E5E">
        <w:t>мірою, якою вона врахо</w:t>
      </w:r>
      <w:r w:rsidR="001E5768" w:rsidRPr="005F7E5E">
        <w:t>в</w:t>
      </w:r>
      <w:r w:rsidRPr="005F7E5E">
        <w:t>ує традицій</w:t>
      </w:r>
      <w:r w:rsidR="001E5768" w:rsidRPr="005F7E5E">
        <w:t>ні технології, базується на них</w:t>
      </w:r>
      <w:r w:rsidRPr="005F7E5E">
        <w:t>.</w:t>
      </w:r>
    </w:p>
    <w:p w:rsidR="00420E3D" w:rsidRPr="001E5768" w:rsidRDefault="005F7E5E" w:rsidP="001E5768">
      <w:pPr>
        <w:ind w:firstLine="720"/>
        <w:jc w:val="both"/>
      </w:pPr>
      <w:r w:rsidRPr="005F7E5E">
        <w:t xml:space="preserve">Очевидно, що на загальнодержавному рівні має бути сформовано базу даних про увесь масив спадщини митно-торгівельної інфраструктури країни, у </w:t>
      </w:r>
      <w:r w:rsidR="00100FAC">
        <w:t>т</w:t>
      </w:r>
      <w:r w:rsidRPr="005F7E5E">
        <w:t xml:space="preserve">ому числі й у картографічній формі. </w:t>
      </w:r>
      <w:r w:rsidR="00084C2B" w:rsidRPr="005F7E5E">
        <w:t>Нами накопичено певний досвід з картографування митної справи України в цілому.</w:t>
      </w:r>
      <w:r w:rsidR="00084C2B" w:rsidRPr="001E5768">
        <w:t xml:space="preserve"> </w:t>
      </w:r>
      <w:r w:rsidR="00420E3D" w:rsidRPr="001E5768">
        <w:t>З метою реалізації пр</w:t>
      </w:r>
      <w:r w:rsidR="002C46D0" w:rsidRPr="001E5768">
        <w:t>оекту Митного атласу України</w:t>
      </w:r>
      <w:r w:rsidR="001E5BBF">
        <w:t xml:space="preserve"> </w:t>
      </w:r>
      <w:r w:rsidR="00420E3D" w:rsidRPr="001E5768">
        <w:t>та підготовки навчального посібника з історії митної с</w:t>
      </w:r>
      <w:r w:rsidR="00084C2B" w:rsidRPr="001E5768">
        <w:t>прави</w:t>
      </w:r>
      <w:r w:rsidR="00420E3D" w:rsidRPr="001E5768">
        <w:t xml:space="preserve"> співробітниками Дніпропетровського національного університету та Академії митної служби України створ</w:t>
      </w:r>
      <w:r w:rsidR="002C46D0" w:rsidRPr="001E5768">
        <w:t>ено</w:t>
      </w:r>
      <w:r w:rsidR="00420E3D" w:rsidRPr="001E5768">
        <w:t xml:space="preserve"> сері</w:t>
      </w:r>
      <w:r w:rsidR="002C46D0" w:rsidRPr="001E5768">
        <w:t>ю</w:t>
      </w:r>
      <w:r w:rsidR="00420E3D" w:rsidRPr="001E5768">
        <w:t xml:space="preserve"> карт історії митної справи (ІМС) в Україні</w:t>
      </w:r>
      <w:r w:rsidR="002C46D0" w:rsidRPr="001E5768">
        <w:t xml:space="preserve"> [</w:t>
      </w:r>
      <w:r w:rsidR="00257B58">
        <w:t>7</w:t>
      </w:r>
      <w:r w:rsidR="002C46D0" w:rsidRPr="001E5768">
        <w:t>]</w:t>
      </w:r>
      <w:r w:rsidR="00420E3D" w:rsidRPr="001E5768">
        <w:t xml:space="preserve">. Спираючись на загальноприйняті дефініції та класифікацію карт за тематикою, визначено суть та місце карт історії митної справи. Вони займають проміжне положення між історико-політичними та </w:t>
      </w:r>
      <w:proofErr w:type="spellStart"/>
      <w:r w:rsidR="00420E3D" w:rsidRPr="001E5768">
        <w:t>історико-економічними</w:t>
      </w:r>
      <w:proofErr w:type="spellEnd"/>
      <w:r w:rsidR="00420E3D" w:rsidRPr="001E5768">
        <w:t xml:space="preserve"> картами. Сутність зазначених карт полягає в тому, що вони відображають явища, які стосуються митної справи чи пов’язані з нею, і відбувались у певні історичні періоди у відповідному географічному середовищі.</w:t>
      </w:r>
      <w:r w:rsidR="002C46D0" w:rsidRPr="001E5768">
        <w:t xml:space="preserve"> </w:t>
      </w:r>
    </w:p>
    <w:p w:rsidR="00E95170" w:rsidRPr="001E5768" w:rsidRDefault="00E95170" w:rsidP="001E5768">
      <w:pPr>
        <w:ind w:firstLine="709"/>
        <w:jc w:val="both"/>
      </w:pPr>
      <w:r w:rsidRPr="001E5768">
        <w:t>Виходячи з цього встановлено загальний перелік карт ІМС та головні елементи картографічного зображення, що можна об’єднати у декілька змістовних блоків.</w:t>
      </w:r>
    </w:p>
    <w:p w:rsidR="00877320" w:rsidRPr="005F7E5E" w:rsidRDefault="00877320" w:rsidP="00877320">
      <w:pPr>
        <w:pStyle w:val="2"/>
        <w:spacing w:before="0" w:line="240" w:lineRule="auto"/>
        <w:ind w:firstLine="709"/>
        <w:rPr>
          <w:rFonts w:ascii="Times New Roman" w:hAnsi="Times New Roman"/>
          <w:color w:val="000000"/>
          <w:sz w:val="24"/>
        </w:rPr>
      </w:pPr>
    </w:p>
    <w:p w:rsidR="00877320" w:rsidRDefault="008643AA" w:rsidP="00877320">
      <w:pPr>
        <w:pStyle w:val="2"/>
        <w:spacing w:before="0" w:line="240" w:lineRule="auto"/>
        <w:ind w:firstLine="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>
            <wp:extent cx="5400675" cy="3028950"/>
            <wp:effectExtent l="19050" t="0" r="9525" b="0"/>
            <wp:docPr id="1" name="Рисунок 1" descr="Hersone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sones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20" w:rsidRDefault="00877320" w:rsidP="00877320"/>
    <w:p w:rsidR="00877320" w:rsidRDefault="00877320" w:rsidP="00877320">
      <w:pPr>
        <w:jc w:val="center"/>
      </w:pPr>
      <w:r>
        <w:t xml:space="preserve">Рис. 1. Елементи </w:t>
      </w:r>
      <w:r w:rsidR="00906DAF">
        <w:t xml:space="preserve">митної і торговельної </w:t>
      </w:r>
      <w:r>
        <w:t xml:space="preserve">інфраструктури Херсонеса </w:t>
      </w:r>
    </w:p>
    <w:p w:rsidR="00877320" w:rsidRDefault="00877320" w:rsidP="009B744B">
      <w:pPr>
        <w:jc w:val="center"/>
      </w:pPr>
      <w:r>
        <w:t>(І</w:t>
      </w:r>
      <w:r>
        <w:rPr>
          <w:lang w:val="en-US"/>
        </w:rPr>
        <w:t>V</w:t>
      </w:r>
      <w:r>
        <w:t xml:space="preserve"> ст. до н.е. – </w:t>
      </w:r>
      <w:r>
        <w:rPr>
          <w:lang w:val="en-US"/>
        </w:rPr>
        <w:t>X</w:t>
      </w:r>
      <w:r>
        <w:t>І</w:t>
      </w:r>
      <w:r>
        <w:rPr>
          <w:lang w:val="en-US"/>
        </w:rPr>
        <w:t>I</w:t>
      </w:r>
      <w:r>
        <w:t xml:space="preserve"> ст. н.е.)</w:t>
      </w:r>
    </w:p>
    <w:p w:rsidR="00877320" w:rsidRDefault="00877320" w:rsidP="00877320">
      <w:pPr>
        <w:jc w:val="both"/>
      </w:pPr>
    </w:p>
    <w:p w:rsidR="00E95170" w:rsidRDefault="00E95170" w:rsidP="00E95170">
      <w:pPr>
        <w:ind w:firstLine="709"/>
        <w:jc w:val="both"/>
      </w:pPr>
      <w:r>
        <w:t>Обов’язковим є блок, що відображає політико-адміністративний устрій і включає зображення кордонів та столиць держав, залежних територій та адміністративних одиниць вищих порядків. Окрім того, на картах ранніх етапів показані народи, що мешкали на території сучасної України, а також ті, що  вели торгівлю з українськими землями.</w:t>
      </w:r>
    </w:p>
    <w:p w:rsidR="00E95170" w:rsidRDefault="00E95170" w:rsidP="00E95170">
      <w:pPr>
        <w:ind w:firstLine="709"/>
        <w:jc w:val="both"/>
      </w:pPr>
      <w:r>
        <w:lastRenderedPageBreak/>
        <w:t>До елементів економічного блоку віднесено зображення основних галузей господарства, що визначають експортний потенціал території та особливості зовнішньої торгівлі: центри видобувної та переробної промисловості (ремесел), райони виробництва товарної сільськогосподарської продукції, головні шляхи сполучення, особливо головні торгові шляхи, центри торгівлі тощо.</w:t>
      </w:r>
    </w:p>
    <w:p w:rsidR="00420E3D" w:rsidRPr="00420E3D" w:rsidRDefault="00420E3D" w:rsidP="00420E3D">
      <w:pPr>
        <w:ind w:firstLine="709"/>
        <w:jc w:val="both"/>
      </w:pPr>
      <w:r w:rsidRPr="00420E3D">
        <w:t xml:space="preserve">Найбільшою мінливістю відзначаються елементи змісту карт, що характеризують різні аспекти організації митної справи у певні хронологічні періоди: інституційно-правові (держави та торгові центри, де використовувались правові норми міжнародних митних угод, такі, що мали особливий митний статус, складське право тощо); особливості розташування та зони дії митних органів (митні округи, митні регіони, митниці, комори, </w:t>
      </w:r>
      <w:proofErr w:type="spellStart"/>
      <w:r w:rsidRPr="00420E3D">
        <w:t>прикоморки</w:t>
      </w:r>
      <w:proofErr w:type="spellEnd"/>
      <w:r w:rsidRPr="00420E3D">
        <w:t xml:space="preserve"> та ін.), їх значення (рівень, клас), характер діяльності (види товарів, характер та обсяг</w:t>
      </w:r>
      <w:r w:rsidR="002C46D0">
        <w:t>и операцій тощо); об’єкти митно-торгівельної</w:t>
      </w:r>
      <w:r w:rsidRPr="00420E3D">
        <w:t xml:space="preserve"> інфраструктури (рис. 1</w:t>
      </w:r>
      <w:r w:rsidR="005F7E5E">
        <w:t>, 2</w:t>
      </w:r>
      <w:r w:rsidRPr="00420E3D">
        <w:t>).</w:t>
      </w:r>
    </w:p>
    <w:p w:rsidR="00420E3D" w:rsidRPr="00420E3D" w:rsidRDefault="00420E3D" w:rsidP="00420E3D">
      <w:pPr>
        <w:ind w:firstLine="709"/>
        <w:jc w:val="both"/>
      </w:pPr>
      <w:r w:rsidRPr="00420E3D">
        <w:t xml:space="preserve">Слід зазначити, що значні відмінності у спеціальному змісті карт різних періодів пов’язані з цілою низкою факторів: зміною </w:t>
      </w:r>
      <w:proofErr w:type="spellStart"/>
      <w:r w:rsidRPr="00420E3D">
        <w:t>історико-географічної</w:t>
      </w:r>
      <w:proofErr w:type="spellEnd"/>
      <w:r w:rsidRPr="00420E3D">
        <w:t xml:space="preserve"> ситуації (розвиток торгівлі, розширення асортименту товарів, поява нових видів транспорту, шляхів сполучення, визначення та облаштування державних кордонів та ін.); різними формами організації митної справи (в окремих пунктах торгівлі, на шляхах сполучення, в пунктах пропуску через державні кордони, на внутрішніх митницях, державних чи комерційних митниця</w:t>
      </w:r>
      <w:r w:rsidR="00100FAC">
        <w:t>х</w:t>
      </w:r>
      <w:r w:rsidRPr="00420E3D">
        <w:t xml:space="preserve"> тощо), а також різним ступенем забезпечення інформацією та якістю джерел як в просторовому, так і в хронологічному плані (при складанні карт найдавніших періодів доводилось керуватися неповними, інколи навіть фрагментарними, побічними даними).</w:t>
      </w:r>
    </w:p>
    <w:p w:rsidR="00877320" w:rsidRPr="008D2058" w:rsidRDefault="00877320" w:rsidP="00877320">
      <w:pPr>
        <w:pStyle w:val="2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77320" w:rsidRDefault="008643AA" w:rsidP="00877320">
      <w:pPr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400675" cy="3695700"/>
            <wp:effectExtent l="19050" t="0" r="9525" b="0"/>
            <wp:docPr id="2" name="Рисунок 2" descr="val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y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20" w:rsidRDefault="00877320" w:rsidP="00877320">
      <w:pPr>
        <w:rPr>
          <w:lang w:val="en-US"/>
        </w:rPr>
      </w:pPr>
    </w:p>
    <w:p w:rsidR="00877320" w:rsidRDefault="00877320" w:rsidP="00877320">
      <w:pPr>
        <w:jc w:val="center"/>
      </w:pPr>
      <w:r>
        <w:t xml:space="preserve">Рис. 2. Елементи </w:t>
      </w:r>
      <w:r w:rsidR="00136B96">
        <w:t xml:space="preserve">митної </w:t>
      </w:r>
      <w:r>
        <w:t xml:space="preserve">і </w:t>
      </w:r>
      <w:r w:rsidR="00136B96">
        <w:t xml:space="preserve">торговельної </w:t>
      </w:r>
      <w:r>
        <w:t xml:space="preserve">інфраструктури </w:t>
      </w:r>
      <w:proofErr w:type="spellStart"/>
      <w:r>
        <w:t>Боспора</w:t>
      </w:r>
      <w:proofErr w:type="spellEnd"/>
      <w:r>
        <w:t xml:space="preserve"> Кіммерійського </w:t>
      </w:r>
    </w:p>
    <w:p w:rsidR="00877320" w:rsidRPr="005A7C29" w:rsidRDefault="00877320" w:rsidP="00877320">
      <w:pPr>
        <w:jc w:val="center"/>
      </w:pPr>
      <w:r>
        <w:lastRenderedPageBreak/>
        <w:t>(ІІІ ст. до н.е. – І ст. н.е.)</w:t>
      </w:r>
    </w:p>
    <w:p w:rsidR="00877320" w:rsidRDefault="00877320" w:rsidP="00084C2B">
      <w:pPr>
        <w:ind w:firstLine="709"/>
        <w:jc w:val="both"/>
      </w:pPr>
    </w:p>
    <w:p w:rsidR="00420E3D" w:rsidRPr="00420E3D" w:rsidRDefault="00420E3D" w:rsidP="00084C2B">
      <w:pPr>
        <w:ind w:firstLine="709"/>
        <w:jc w:val="both"/>
        <w:rPr>
          <w:sz w:val="28"/>
          <w:szCs w:val="28"/>
        </w:rPr>
      </w:pPr>
      <w:r w:rsidRPr="00420E3D">
        <w:t xml:space="preserve">Серед особливостей створення карт ІМС зазначимо проблему вибору території, яка підлягає картографуванню при характеристиці певного періоду. Це обумовлено, по-перше, особливостями історичного процесу (динамікою української </w:t>
      </w:r>
      <w:proofErr w:type="spellStart"/>
      <w:r w:rsidRPr="00420E3D">
        <w:t>етномовної</w:t>
      </w:r>
      <w:proofErr w:type="spellEnd"/>
      <w:r w:rsidRPr="00420E3D">
        <w:t xml:space="preserve"> території, зміною державних кордонів, перебуванням українських земель під владою іноземних держав), а по-друге, особливостями реалізації митної справи. З цих причин залежно від хронологічного періоду доводилось змінювати рамки картографованої території. Так, історичний проміжок з V ст. до н.е. по ІІІ ст. н.е. зображено на картах, що охоплюють Східне  Середземномор’я. Саме до цього періоду відносяться перші відомості про митну діяльність на українських землях і стосуються вони торгівлі скіфських племен з грецькими колоніями у Північному Причорномор’ї (</w:t>
      </w:r>
      <w:proofErr w:type="spellStart"/>
      <w:r w:rsidRPr="00420E3D">
        <w:t>Понтійське</w:t>
      </w:r>
      <w:proofErr w:type="spellEnd"/>
      <w:r w:rsidRPr="00420E3D">
        <w:t xml:space="preserve"> (Боспорське) царство, </w:t>
      </w:r>
      <w:proofErr w:type="spellStart"/>
      <w:r w:rsidRPr="00420E3D">
        <w:t>Тіра</w:t>
      </w:r>
      <w:proofErr w:type="spellEnd"/>
      <w:r w:rsidRPr="00420E3D">
        <w:t xml:space="preserve">, Херсонес, Феодосія, Ольвія, Пантікапей, Танаїс, </w:t>
      </w:r>
      <w:proofErr w:type="spellStart"/>
      <w:r w:rsidRPr="00420E3D">
        <w:t>Фанагорія</w:t>
      </w:r>
      <w:proofErr w:type="spellEnd"/>
      <w:r w:rsidRPr="00420E3D">
        <w:t>), а ті в свою чергу мали торгові зв’язки з містами Східного Середземномор’я.</w:t>
      </w:r>
      <w:r w:rsidR="00084C2B">
        <w:t xml:space="preserve"> </w:t>
      </w:r>
    </w:p>
    <w:p w:rsidR="005A7C29" w:rsidRPr="005A7C29" w:rsidRDefault="005F7E5E" w:rsidP="005F7E5E">
      <w:pPr>
        <w:ind w:firstLine="540"/>
        <w:jc w:val="both"/>
      </w:pPr>
      <w:r w:rsidRPr="005F7E5E">
        <w:rPr>
          <w:b/>
        </w:rPr>
        <w:t>Висновки.</w:t>
      </w:r>
      <w:r>
        <w:t xml:space="preserve"> </w:t>
      </w:r>
      <w:r w:rsidR="00420E3D" w:rsidRPr="00420E3D">
        <w:t>Створена серія карт дає змогу глибше дослідити зміни та характер просторової локалізації елементів митної системи, особливості її функціонування і взаємозв’язки з іншими сферами діяльності за різних суспільно-історичних формацій і державних утворень. Це має як практичне значення – для врахування при оптимізації структури територіальної організації Д</w:t>
      </w:r>
      <w:r w:rsidR="00084C2B">
        <w:t xml:space="preserve">ержавної митної служби </w:t>
      </w:r>
      <w:r w:rsidR="00420E3D" w:rsidRPr="00420E3D">
        <w:t>У</w:t>
      </w:r>
      <w:r w:rsidR="00084C2B">
        <w:t>країни</w:t>
      </w:r>
      <w:r w:rsidR="00BD1AAB">
        <w:t xml:space="preserve"> (ДМСУ)</w:t>
      </w:r>
      <w:r w:rsidR="00420E3D" w:rsidRPr="00420E3D">
        <w:t>, так і дидактичне – при підготовці фахівців з митної справи, географії, історії України. Карти серії становитимуть основний масив карт історичного розділу атласу ДМСУ.</w:t>
      </w:r>
      <w:r w:rsidR="00E95170">
        <w:t xml:space="preserve"> Окремий змістовний блок даної серії карт «Історична митно-торгівельна інфраструктура України», що може бути створений, має суттєво збільшити її наукову та практичну цінність.</w:t>
      </w:r>
      <w:r w:rsidR="00215711" w:rsidRPr="005C3859">
        <w:t xml:space="preserve"> </w:t>
      </w:r>
      <w:r w:rsidR="007A05A6">
        <w:t>В цілому такий</w:t>
      </w:r>
      <w:r w:rsidR="00EC7069">
        <w:t xml:space="preserve"> розділ серії карт дозволяє виявити та дослідити новий важливий пласт спадщини суспільства.</w:t>
      </w:r>
    </w:p>
    <w:p w:rsidR="003E36A4" w:rsidRDefault="003E36A4" w:rsidP="003E36A4">
      <w:pPr>
        <w:pStyle w:val="3"/>
        <w:ind w:firstLine="709"/>
        <w:jc w:val="center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>Список літератури</w:t>
      </w:r>
    </w:p>
    <w:p w:rsidR="00686C4D" w:rsidRDefault="00686C4D" w:rsidP="00686C4D"/>
    <w:p w:rsidR="00707C99" w:rsidRPr="00F94D19" w:rsidRDefault="003E5878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  <w:rPr>
          <w:lang w:val="ru-RU"/>
        </w:rPr>
      </w:pPr>
      <w:proofErr w:type="spellStart"/>
      <w:r w:rsidRPr="00F94D19">
        <w:rPr>
          <w:lang w:val="ru-RU"/>
        </w:rPr>
        <w:t>Веденин</w:t>
      </w:r>
      <w:proofErr w:type="spellEnd"/>
      <w:r w:rsidRPr="00F94D19">
        <w:rPr>
          <w:lang w:val="ru-RU"/>
        </w:rPr>
        <w:t xml:space="preserve"> Ю.</w:t>
      </w:r>
      <w:r w:rsidR="00707C99" w:rsidRPr="00F94D19">
        <w:rPr>
          <w:lang w:val="ru-RU"/>
        </w:rPr>
        <w:t xml:space="preserve"> </w:t>
      </w:r>
      <w:r w:rsidRPr="00F94D19">
        <w:rPr>
          <w:lang w:val="ru-RU"/>
        </w:rPr>
        <w:t>А. Необходимость нового подхода к культурному и природному наследию России</w:t>
      </w:r>
      <w:r w:rsidR="005C4A8F" w:rsidRPr="00F94D19">
        <w:rPr>
          <w:lang w:val="ru-RU"/>
        </w:rPr>
        <w:t xml:space="preserve"> / </w:t>
      </w:r>
      <w:proofErr w:type="spellStart"/>
      <w:r w:rsidR="005C4A8F" w:rsidRPr="00F94D19">
        <w:rPr>
          <w:lang w:val="ru-RU"/>
        </w:rPr>
        <w:t>Веденин</w:t>
      </w:r>
      <w:proofErr w:type="spellEnd"/>
      <w:r w:rsidR="005C4A8F" w:rsidRPr="00F94D19">
        <w:rPr>
          <w:lang w:val="ru-RU"/>
        </w:rPr>
        <w:t xml:space="preserve"> Ю. А. </w:t>
      </w:r>
      <w:r w:rsidRPr="00F94D19">
        <w:rPr>
          <w:lang w:val="ru-RU"/>
        </w:rPr>
        <w:t xml:space="preserve">// Актуальные проблемы сохранения культурного и природного наследия. Сб. статей. – М.: Институт Наследия, 1995. – С. 5 – 20. </w:t>
      </w:r>
    </w:p>
    <w:p w:rsidR="00707C99" w:rsidRDefault="00707C99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</w:pPr>
      <w:r>
        <w:t xml:space="preserve">Горб К. М. Особливості ідентифікації індустріальної спадщини України з метою визначення оптимальних напрямів її охорони та використання </w:t>
      </w:r>
      <w:r w:rsidR="005C4A8F">
        <w:t>/</w:t>
      </w:r>
      <w:r w:rsidR="005C4A8F" w:rsidRPr="005C4A8F">
        <w:t xml:space="preserve"> </w:t>
      </w:r>
      <w:r w:rsidR="005C4A8F">
        <w:br/>
        <w:t xml:space="preserve">Горб К. М. </w:t>
      </w:r>
      <w:r>
        <w:t>// Індустріальна спадщина в культурі і ландшафті: Матеріали ІІ Всеукраїнської наукової конференції. Київ, 23-26 травня 2007 р. / Науковий вісник Інституту дизайну і ландшафтного мистецтва Державної академії керівних кадрів культури і мистецтв. Випуск 4. / Відповідальний редактор Ю.Г. Тютюнник. – К., 2007. –</w:t>
      </w:r>
      <w:r w:rsidR="005C4A8F">
        <w:t xml:space="preserve"> </w:t>
      </w:r>
      <w:r>
        <w:t>С. 185-191.</w:t>
      </w:r>
    </w:p>
    <w:p w:rsidR="005E6C3A" w:rsidRPr="003E5878" w:rsidRDefault="005E6C3A" w:rsidP="005E6C3A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</w:pPr>
      <w:r>
        <w:t xml:space="preserve">Горб К. М. Проблеми територіальної організації митної справи України </w:t>
      </w:r>
      <w:r w:rsidR="00F85905">
        <w:t xml:space="preserve">/ Горб К. М. </w:t>
      </w:r>
      <w:r>
        <w:t>// Вісник Академії митної служби України. – 2001. – № 4 (12). – С. 72-76.</w:t>
      </w:r>
    </w:p>
    <w:p w:rsidR="00FE6388" w:rsidRDefault="00FE6388" w:rsidP="00FE6388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</w:pPr>
      <w:r>
        <w:t xml:space="preserve">Дук Н. М. Про картографування Митної служби України / Національне картографування: стан, проблеми та перспективи розвитку: </w:t>
      </w:r>
      <w:proofErr w:type="spellStart"/>
      <w:r>
        <w:t>Зб.нак.праць</w:t>
      </w:r>
      <w:proofErr w:type="spellEnd"/>
      <w:r>
        <w:t xml:space="preserve">. – К.: ДНВП </w:t>
      </w:r>
      <w:proofErr w:type="spellStart"/>
      <w:r>
        <w:t>“Картографія”</w:t>
      </w:r>
      <w:proofErr w:type="spellEnd"/>
      <w:r>
        <w:t>, 2003. – С. 239-243.</w:t>
      </w:r>
    </w:p>
    <w:p w:rsidR="00FE6388" w:rsidRPr="00FE6388" w:rsidRDefault="00FE6388" w:rsidP="00FE6388">
      <w:pPr>
        <w:numPr>
          <w:ilvl w:val="0"/>
          <w:numId w:val="9"/>
        </w:numPr>
        <w:tabs>
          <w:tab w:val="clear" w:pos="2715"/>
          <w:tab w:val="num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>
        <w:lastRenderedPageBreak/>
        <w:t>Дук Н. М. Ф</w:t>
      </w:r>
      <w:r w:rsidRPr="00FE6388">
        <w:t>ункціональні особливості карт митної інфраструктури</w:t>
      </w:r>
      <w:r>
        <w:t xml:space="preserve"> // Національне картографування: стан, проблеми та перспективи розвитку: </w:t>
      </w:r>
      <w:proofErr w:type="spellStart"/>
      <w:r>
        <w:t>Зб.нак.праць</w:t>
      </w:r>
      <w:proofErr w:type="spellEnd"/>
      <w:r>
        <w:t xml:space="preserve">. – К.: ДНВП </w:t>
      </w:r>
      <w:proofErr w:type="spellStart"/>
      <w:r>
        <w:t>“Картографія”</w:t>
      </w:r>
      <w:proofErr w:type="spellEnd"/>
      <w:r>
        <w:t>, 2008. – Вип.. 3. – С. 140-143.</w:t>
      </w:r>
    </w:p>
    <w:p w:rsidR="005C6ADD" w:rsidRDefault="005C6ADD" w:rsidP="000265A5">
      <w:pPr>
        <w:numPr>
          <w:ilvl w:val="0"/>
          <w:numId w:val="9"/>
        </w:numPr>
        <w:tabs>
          <w:tab w:val="clear" w:pos="2715"/>
          <w:tab w:val="num" w:pos="720"/>
          <w:tab w:val="num" w:pos="1080"/>
        </w:tabs>
        <w:ind w:left="0" w:firstLine="720"/>
        <w:jc w:val="both"/>
        <w:rPr>
          <w:lang w:val="ru-RU"/>
        </w:rPr>
      </w:pPr>
      <w:r w:rsidRPr="00987509">
        <w:rPr>
          <w:lang w:val="ru-RU"/>
        </w:rPr>
        <w:t>Ельчанинов</w:t>
      </w:r>
      <w:r w:rsidRPr="002F31A7">
        <w:rPr>
          <w:lang w:val="ru-RU"/>
        </w:rPr>
        <w:t xml:space="preserve"> </w:t>
      </w:r>
      <w:r w:rsidRPr="00987509">
        <w:rPr>
          <w:lang w:val="ru-RU"/>
        </w:rPr>
        <w:t>А. И. , Свешников В. В. </w:t>
      </w:r>
      <w:r>
        <w:rPr>
          <w:lang w:val="ru-RU"/>
        </w:rPr>
        <w:t xml:space="preserve">Состояние нового направления в тематической картографии России – </w:t>
      </w:r>
      <w:r w:rsidRPr="00987509">
        <w:rPr>
          <w:lang w:val="ru-RU"/>
        </w:rPr>
        <w:t>картографировани</w:t>
      </w:r>
      <w:r>
        <w:rPr>
          <w:lang w:val="ru-RU"/>
        </w:rPr>
        <w:t>и к</w:t>
      </w:r>
      <w:r w:rsidRPr="00987509">
        <w:rPr>
          <w:lang w:val="ru-RU"/>
        </w:rPr>
        <w:t>ультурно</w:t>
      </w:r>
      <w:r>
        <w:rPr>
          <w:lang w:val="ru-RU"/>
        </w:rPr>
        <w:t>го</w:t>
      </w:r>
      <w:r w:rsidRPr="00987509">
        <w:rPr>
          <w:lang w:val="ru-RU"/>
        </w:rPr>
        <w:t xml:space="preserve"> и природно</w:t>
      </w:r>
      <w:r>
        <w:rPr>
          <w:lang w:val="ru-RU"/>
        </w:rPr>
        <w:t>го</w:t>
      </w:r>
      <w:r w:rsidRPr="00987509">
        <w:rPr>
          <w:lang w:val="ru-RU"/>
        </w:rPr>
        <w:t xml:space="preserve"> наследи</w:t>
      </w:r>
      <w:r>
        <w:rPr>
          <w:lang w:val="ru-RU"/>
        </w:rPr>
        <w:t xml:space="preserve">я </w:t>
      </w:r>
      <w:r w:rsidR="00A40D05">
        <w:rPr>
          <w:lang w:val="ru-RU"/>
        </w:rPr>
        <w:t xml:space="preserve">/ </w:t>
      </w:r>
      <w:r w:rsidR="00A40D05" w:rsidRPr="00987509">
        <w:rPr>
          <w:lang w:val="ru-RU"/>
        </w:rPr>
        <w:t>Ельчанинов</w:t>
      </w:r>
      <w:r w:rsidR="00A40D05" w:rsidRPr="002F31A7">
        <w:rPr>
          <w:lang w:val="ru-RU"/>
        </w:rPr>
        <w:t xml:space="preserve"> </w:t>
      </w:r>
      <w:r w:rsidR="00A40D05" w:rsidRPr="00987509">
        <w:rPr>
          <w:lang w:val="ru-RU"/>
        </w:rPr>
        <w:t>А. И. , Свешников В. В.</w:t>
      </w:r>
      <w:r w:rsidR="00A40D05">
        <w:rPr>
          <w:lang w:val="ru-RU"/>
        </w:rPr>
        <w:t xml:space="preserve"> </w:t>
      </w:r>
      <w:r>
        <w:rPr>
          <w:lang w:val="ru-RU"/>
        </w:rPr>
        <w:t>// Картография ХХІ века: теория, методы, практика</w:t>
      </w:r>
      <w:r w:rsidRPr="00987509">
        <w:rPr>
          <w:lang w:val="ru-RU"/>
        </w:rPr>
        <w:t xml:space="preserve">. – М.: </w:t>
      </w:r>
      <w:r>
        <w:rPr>
          <w:lang w:val="ru-RU"/>
        </w:rPr>
        <w:t>Институт географии РАН, 2001.</w:t>
      </w:r>
      <w:r w:rsidRPr="00987509">
        <w:rPr>
          <w:lang w:val="ru-RU"/>
        </w:rPr>
        <w:t xml:space="preserve"> – </w:t>
      </w:r>
      <w:r>
        <w:rPr>
          <w:lang w:val="ru-RU"/>
        </w:rPr>
        <w:t>С. 393-396</w:t>
      </w:r>
      <w:r w:rsidR="00ED5AF8">
        <w:rPr>
          <w:lang w:val="ru-RU"/>
        </w:rPr>
        <w:t>.</w:t>
      </w:r>
    </w:p>
    <w:p w:rsidR="005C6ADD" w:rsidRPr="00DF6BD2" w:rsidRDefault="005C6ADD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</w:pPr>
      <w:r w:rsidRPr="00DF6BD2">
        <w:t xml:space="preserve">Історія митної справи в Україні / </w:t>
      </w:r>
      <w:r w:rsidR="00A40D05" w:rsidRPr="00A40D05">
        <w:rPr>
          <w:lang w:val="ru-RU"/>
        </w:rPr>
        <w:t>[</w:t>
      </w:r>
      <w:r w:rsidRPr="00DF6BD2">
        <w:t>К. М. Колесников,  О. В. Морозов, Г. М. Виноградов та ін.</w:t>
      </w:r>
      <w:r w:rsidR="00A40D05" w:rsidRPr="00A40D05">
        <w:rPr>
          <w:lang w:val="ru-RU"/>
        </w:rPr>
        <w:t>]</w:t>
      </w:r>
      <w:r w:rsidR="00A40D05">
        <w:t>; з</w:t>
      </w:r>
      <w:r w:rsidRPr="00DF6BD2">
        <w:t xml:space="preserve">а ред. П. В. Пашка, В. В. Ченцова. </w:t>
      </w:r>
      <w:r>
        <w:t>–</w:t>
      </w:r>
      <w:r w:rsidRPr="00DF6BD2">
        <w:t xml:space="preserve"> К.: Знання, 2006. – 606 с.</w:t>
      </w:r>
    </w:p>
    <w:p w:rsidR="00707C99" w:rsidRDefault="00707C99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</w:pPr>
      <w:r>
        <w:t>Конвенція про охорону всесвітньої культурної і природної спадщини (Париж, 1972)</w:t>
      </w:r>
      <w:r w:rsidR="00A40D05">
        <w:t xml:space="preserve"> /</w:t>
      </w:r>
      <w:r>
        <w:rPr>
          <w:b/>
        </w:rPr>
        <w:t xml:space="preserve"> </w:t>
      </w:r>
      <w:r>
        <w:t xml:space="preserve">Правові акти з охорони культурної </w:t>
      </w:r>
      <w:r w:rsidR="00A40D05">
        <w:t>спадщини: Додаток до щорічника «</w:t>
      </w:r>
      <w:r>
        <w:t>Архітектурна спадщина України</w:t>
      </w:r>
      <w:r w:rsidR="00A40D05">
        <w:t>».</w:t>
      </w:r>
      <w:r>
        <w:t xml:space="preserve"> – К., 1995. – 149 с. </w:t>
      </w:r>
    </w:p>
    <w:p w:rsidR="003E5878" w:rsidRPr="000265A5" w:rsidRDefault="003E5878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  <w:rPr>
          <w:lang w:val="ru-RU"/>
        </w:rPr>
      </w:pPr>
      <w:r w:rsidRPr="000265A5">
        <w:rPr>
          <w:lang w:val="ru-RU"/>
        </w:rPr>
        <w:t>Кондаков И.</w:t>
      </w:r>
      <w:r w:rsidR="00707C99" w:rsidRPr="000265A5">
        <w:rPr>
          <w:lang w:val="ru-RU"/>
        </w:rPr>
        <w:t xml:space="preserve"> </w:t>
      </w:r>
      <w:r w:rsidRPr="000265A5">
        <w:rPr>
          <w:lang w:val="ru-RU"/>
        </w:rPr>
        <w:t>В. Методологические проблемы изучения культурного и природного наследия в России</w:t>
      </w:r>
      <w:r w:rsidR="00A40D05" w:rsidRPr="000265A5">
        <w:rPr>
          <w:lang w:val="ru-RU"/>
        </w:rPr>
        <w:t xml:space="preserve"> / Кондаков И. В. </w:t>
      </w:r>
      <w:r w:rsidRPr="000265A5">
        <w:rPr>
          <w:lang w:val="ru-RU"/>
        </w:rPr>
        <w:t xml:space="preserve">// Наследие и современность. </w:t>
      </w:r>
      <w:proofErr w:type="spellStart"/>
      <w:r w:rsidRPr="000265A5">
        <w:rPr>
          <w:lang w:val="ru-RU"/>
        </w:rPr>
        <w:t>Вып</w:t>
      </w:r>
      <w:proofErr w:type="spellEnd"/>
      <w:r w:rsidRPr="000265A5">
        <w:rPr>
          <w:lang w:val="ru-RU"/>
        </w:rPr>
        <w:t xml:space="preserve">. </w:t>
      </w:r>
      <w:smartTag w:uri="urn:schemas-microsoft-com:office:smarttags" w:element="metricconverter">
        <w:smartTagPr>
          <w:attr w:name="ProductID" w:val="6. М"/>
        </w:smartTagPr>
        <w:r w:rsidRPr="000265A5">
          <w:rPr>
            <w:lang w:val="ru-RU"/>
          </w:rPr>
          <w:t>6. М</w:t>
        </w:r>
      </w:smartTag>
      <w:r w:rsidRPr="000265A5">
        <w:rPr>
          <w:lang w:val="ru-RU"/>
        </w:rPr>
        <w:t xml:space="preserve">.: Институт Наследия, 1998. С. 29-95. </w:t>
      </w:r>
    </w:p>
    <w:p w:rsidR="003E5878" w:rsidRDefault="003E5878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</w:pPr>
      <w:r w:rsidRPr="000265A5">
        <w:rPr>
          <w:lang w:val="ru-RU"/>
        </w:rPr>
        <w:t>Кулешова М.</w:t>
      </w:r>
      <w:r w:rsidR="00707C99" w:rsidRPr="000265A5">
        <w:rPr>
          <w:lang w:val="ru-RU"/>
        </w:rPr>
        <w:t xml:space="preserve"> </w:t>
      </w:r>
      <w:r w:rsidRPr="000265A5">
        <w:rPr>
          <w:lang w:val="ru-RU"/>
        </w:rPr>
        <w:t>Е. Понятийно-терминологическая система "Природное и культурное наследие": содержание и основные понятия</w:t>
      </w:r>
      <w:r w:rsidR="00A40D05" w:rsidRPr="000265A5">
        <w:rPr>
          <w:lang w:val="ru-RU"/>
        </w:rPr>
        <w:t xml:space="preserve"> / Кулешова М. Е. </w:t>
      </w:r>
      <w:r w:rsidRPr="000265A5">
        <w:rPr>
          <w:lang w:val="ru-RU"/>
        </w:rPr>
        <w:t xml:space="preserve">// Уникальные территории в культурном и природном наследии регионов. Сб. </w:t>
      </w:r>
      <w:proofErr w:type="spellStart"/>
      <w:r w:rsidRPr="000265A5">
        <w:rPr>
          <w:lang w:val="ru-RU"/>
        </w:rPr>
        <w:t>науч</w:t>
      </w:r>
      <w:proofErr w:type="spellEnd"/>
      <w:r w:rsidRPr="000265A5">
        <w:rPr>
          <w:lang w:val="ru-RU"/>
        </w:rPr>
        <w:t>.</w:t>
      </w:r>
      <w:r>
        <w:t xml:space="preserve"> </w:t>
      </w:r>
      <w:proofErr w:type="spellStart"/>
      <w:r>
        <w:t>тр</w:t>
      </w:r>
      <w:proofErr w:type="spellEnd"/>
      <w:r>
        <w:t xml:space="preserve">. М.: РНИИ культурного и природного </w:t>
      </w:r>
      <w:r w:rsidRPr="001E1A67">
        <w:rPr>
          <w:lang w:val="ru-RU"/>
        </w:rPr>
        <w:t>наследия</w:t>
      </w:r>
      <w:r>
        <w:t>, 1994. – С. 40-46.</w:t>
      </w:r>
    </w:p>
    <w:p w:rsidR="000265A5" w:rsidRPr="00987509" w:rsidRDefault="000265A5" w:rsidP="000265A5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  <w:rPr>
          <w:lang w:val="ru-RU"/>
        </w:rPr>
      </w:pPr>
      <w:r w:rsidRPr="00987509">
        <w:rPr>
          <w:lang w:val="ru-RU"/>
        </w:rPr>
        <w:t>Культурное и природное наследие России (Концепция и</w:t>
      </w:r>
      <w:r>
        <w:rPr>
          <w:lang w:val="ru-RU"/>
        </w:rPr>
        <w:t xml:space="preserve"> программа комплексного атласа)</w:t>
      </w:r>
      <w:r w:rsidRPr="005C4A8F">
        <w:rPr>
          <w:lang w:val="ru-RU"/>
        </w:rPr>
        <w:t xml:space="preserve"> </w:t>
      </w:r>
      <w:r>
        <w:t>/</w:t>
      </w:r>
      <w:r w:rsidRPr="00987509">
        <w:rPr>
          <w:lang w:val="ru-RU"/>
        </w:rPr>
        <w:t xml:space="preserve"> </w:t>
      </w:r>
      <w:r w:rsidRPr="005C4A8F">
        <w:rPr>
          <w:lang w:val="ru-RU"/>
        </w:rPr>
        <w:t>[</w:t>
      </w:r>
      <w:proofErr w:type="spellStart"/>
      <w:r w:rsidRPr="00987509">
        <w:rPr>
          <w:lang w:val="ru-RU"/>
        </w:rPr>
        <w:t>Веденин</w:t>
      </w:r>
      <w:proofErr w:type="spellEnd"/>
      <w:r w:rsidRPr="008A79CA">
        <w:rPr>
          <w:lang w:val="ru-RU"/>
        </w:rPr>
        <w:t xml:space="preserve"> </w:t>
      </w:r>
      <w:r w:rsidRPr="00987509">
        <w:rPr>
          <w:lang w:val="ru-RU"/>
        </w:rPr>
        <w:t>Ю. А. , Лютый</w:t>
      </w:r>
      <w:r w:rsidRPr="008A79CA">
        <w:rPr>
          <w:lang w:val="ru-RU"/>
        </w:rPr>
        <w:t xml:space="preserve"> </w:t>
      </w:r>
      <w:r w:rsidRPr="00987509">
        <w:rPr>
          <w:lang w:val="ru-RU"/>
        </w:rPr>
        <w:t xml:space="preserve">А. А. , </w:t>
      </w:r>
      <w:r>
        <w:rPr>
          <w:lang w:val="ru-RU"/>
        </w:rPr>
        <w:t>Ельчанинов</w:t>
      </w:r>
      <w:r w:rsidRPr="008A79CA">
        <w:rPr>
          <w:lang w:val="ru-RU"/>
        </w:rPr>
        <w:t xml:space="preserve"> </w:t>
      </w:r>
      <w:r w:rsidRPr="00987509">
        <w:rPr>
          <w:lang w:val="ru-RU"/>
        </w:rPr>
        <w:t>А.</w:t>
      </w:r>
      <w:r>
        <w:rPr>
          <w:lang w:val="ru-RU"/>
        </w:rPr>
        <w:t> И. , Свешников</w:t>
      </w:r>
      <w:r w:rsidRPr="008A79CA">
        <w:rPr>
          <w:lang w:val="ru-RU"/>
        </w:rPr>
        <w:t xml:space="preserve"> </w:t>
      </w:r>
      <w:r>
        <w:rPr>
          <w:lang w:val="ru-RU"/>
        </w:rPr>
        <w:t>В. В.</w:t>
      </w:r>
      <w:r w:rsidRPr="005C4A8F">
        <w:rPr>
          <w:lang w:val="ru-RU"/>
        </w:rPr>
        <w:t>]</w:t>
      </w:r>
      <w:r>
        <w:rPr>
          <w:lang w:val="ru-RU"/>
        </w:rPr>
        <w:t xml:space="preserve"> </w:t>
      </w:r>
      <w:r w:rsidRPr="00987509">
        <w:rPr>
          <w:lang w:val="ru-RU"/>
        </w:rPr>
        <w:t xml:space="preserve">– М.: Российский НИИ культурного и природного наследия, 1995. – 119 </w:t>
      </w:r>
      <w:proofErr w:type="gramStart"/>
      <w:r w:rsidRPr="00987509">
        <w:rPr>
          <w:lang w:val="ru-RU"/>
        </w:rPr>
        <w:t>с</w:t>
      </w:r>
      <w:proofErr w:type="gramEnd"/>
      <w:r w:rsidRPr="00987509">
        <w:rPr>
          <w:lang w:val="ru-RU"/>
        </w:rPr>
        <w:t>.</w:t>
      </w:r>
      <w:r>
        <w:rPr>
          <w:lang w:val="ru-RU"/>
        </w:rPr>
        <w:t xml:space="preserve">  </w:t>
      </w:r>
    </w:p>
    <w:p w:rsidR="003E5878" w:rsidRPr="000265A5" w:rsidRDefault="003E5878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  <w:rPr>
          <w:lang w:val="ru-RU"/>
        </w:rPr>
      </w:pPr>
      <w:proofErr w:type="spellStart"/>
      <w:r w:rsidRPr="000265A5">
        <w:rPr>
          <w:lang w:val="ru-RU"/>
        </w:rPr>
        <w:t>Мазуров</w:t>
      </w:r>
      <w:proofErr w:type="spellEnd"/>
      <w:r w:rsidRPr="000265A5">
        <w:rPr>
          <w:lang w:val="ru-RU"/>
        </w:rPr>
        <w:t xml:space="preserve"> Ю.</w:t>
      </w:r>
      <w:r w:rsidR="00707C99" w:rsidRPr="000265A5">
        <w:rPr>
          <w:lang w:val="ru-RU"/>
        </w:rPr>
        <w:t xml:space="preserve"> </w:t>
      </w:r>
      <w:r w:rsidRPr="000265A5">
        <w:rPr>
          <w:lang w:val="ru-RU"/>
        </w:rPr>
        <w:t xml:space="preserve">Л. Природное и культурное наследие как фактор развития природопользования: вопросы методологии и практики управления: </w:t>
      </w:r>
      <w:proofErr w:type="spellStart"/>
      <w:r w:rsidRPr="000265A5">
        <w:rPr>
          <w:lang w:val="ru-RU"/>
        </w:rPr>
        <w:t>Автореф</w:t>
      </w:r>
      <w:proofErr w:type="spellEnd"/>
      <w:r w:rsidRPr="000265A5">
        <w:rPr>
          <w:lang w:val="ru-RU"/>
        </w:rPr>
        <w:t xml:space="preserve">. </w:t>
      </w:r>
      <w:proofErr w:type="spellStart"/>
      <w:r w:rsidRPr="000265A5">
        <w:rPr>
          <w:lang w:val="ru-RU"/>
        </w:rPr>
        <w:t>дис</w:t>
      </w:r>
      <w:proofErr w:type="spellEnd"/>
      <w:r w:rsidRPr="000265A5">
        <w:rPr>
          <w:lang w:val="ru-RU"/>
        </w:rPr>
        <w:t xml:space="preserve">. </w:t>
      </w:r>
      <w:proofErr w:type="spellStart"/>
      <w:r w:rsidRPr="000265A5">
        <w:rPr>
          <w:lang w:val="ru-RU"/>
        </w:rPr>
        <w:t>докт</w:t>
      </w:r>
      <w:proofErr w:type="spellEnd"/>
      <w:r w:rsidRPr="000265A5">
        <w:rPr>
          <w:lang w:val="ru-RU"/>
        </w:rPr>
        <w:t xml:space="preserve">. геогр. наук: </w:t>
      </w:r>
      <w:proofErr w:type="gramStart"/>
      <w:r w:rsidR="00AB37C2" w:rsidRPr="000265A5">
        <w:rPr>
          <w:lang w:val="ru-RU"/>
        </w:rPr>
        <w:t>спец</w:t>
      </w:r>
      <w:proofErr w:type="gramEnd"/>
      <w:r w:rsidR="00AB37C2" w:rsidRPr="000265A5">
        <w:rPr>
          <w:lang w:val="ru-RU"/>
        </w:rPr>
        <w:t xml:space="preserve">. 25.00.24 «Экономическая, социальная и политическая география»/ Ю.Л. </w:t>
      </w:r>
      <w:proofErr w:type="spellStart"/>
      <w:r w:rsidR="00AB37C2" w:rsidRPr="000265A5">
        <w:rPr>
          <w:lang w:val="ru-RU"/>
        </w:rPr>
        <w:t>Мазуров</w:t>
      </w:r>
      <w:proofErr w:type="spellEnd"/>
      <w:r w:rsidR="00AB37C2" w:rsidRPr="000265A5">
        <w:rPr>
          <w:lang w:val="ru-RU"/>
        </w:rPr>
        <w:t xml:space="preserve">. </w:t>
      </w:r>
      <w:r w:rsidRPr="000265A5">
        <w:rPr>
          <w:lang w:val="ru-RU"/>
        </w:rPr>
        <w:t>– М., 2006. – 48 с.</w:t>
      </w:r>
    </w:p>
    <w:p w:rsidR="00707C99" w:rsidRPr="00707C99" w:rsidRDefault="00707C99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</w:pPr>
      <w:r>
        <w:t xml:space="preserve">Митна справа: </w:t>
      </w:r>
      <w:r w:rsidR="004B0447" w:rsidRPr="001E1A67">
        <w:t>с</w:t>
      </w:r>
      <w:r w:rsidRPr="001E1A67">
        <w:t>ловник-довідник</w:t>
      </w:r>
      <w:r w:rsidR="004B0447">
        <w:rPr>
          <w:lang w:val="ru-RU"/>
        </w:rPr>
        <w:t xml:space="preserve"> / </w:t>
      </w:r>
      <w:r w:rsidR="004B0447" w:rsidRPr="004B0447">
        <w:rPr>
          <w:lang w:val="ru-RU"/>
        </w:rPr>
        <w:t>[</w:t>
      </w:r>
      <w:r w:rsidR="004B0447">
        <w:t xml:space="preserve">за ред. Ю. П. </w:t>
      </w:r>
      <w:proofErr w:type="spellStart"/>
      <w:r w:rsidR="004B0447">
        <w:t>Соловкова</w:t>
      </w:r>
      <w:proofErr w:type="spellEnd"/>
      <w:r w:rsidR="004B0447" w:rsidRPr="004B0447">
        <w:rPr>
          <w:lang w:val="ru-RU"/>
        </w:rPr>
        <w:t>]</w:t>
      </w:r>
      <w:r>
        <w:t>. – Х</w:t>
      </w:r>
      <w:r w:rsidR="004B0447">
        <w:t>.</w:t>
      </w:r>
      <w:r>
        <w:t>: Кн. рекламне агентство "РА", 2000. – 320 с.</w:t>
      </w:r>
    </w:p>
    <w:p w:rsidR="00707C99" w:rsidRDefault="00707C99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</w:pPr>
      <w:proofErr w:type="spellStart"/>
      <w:r>
        <w:t>Пістун</w:t>
      </w:r>
      <w:proofErr w:type="spellEnd"/>
      <w:r>
        <w:t xml:space="preserve"> М. Д., </w:t>
      </w:r>
      <w:proofErr w:type="spellStart"/>
      <w:r>
        <w:t>Коцан</w:t>
      </w:r>
      <w:proofErr w:type="spellEnd"/>
      <w:r>
        <w:t xml:space="preserve"> Н. Н. </w:t>
      </w:r>
      <w:r w:rsidR="004B0447">
        <w:t>С</w:t>
      </w:r>
      <w:r>
        <w:t xml:space="preserve">успільно-географічні основи митної діяльності України </w:t>
      </w:r>
      <w:r w:rsidR="004B0447">
        <w:t xml:space="preserve">/ </w:t>
      </w:r>
      <w:proofErr w:type="spellStart"/>
      <w:r w:rsidR="004B0447">
        <w:t>Пістун</w:t>
      </w:r>
      <w:proofErr w:type="spellEnd"/>
      <w:r w:rsidR="004B0447">
        <w:t xml:space="preserve"> М. Д., </w:t>
      </w:r>
      <w:proofErr w:type="spellStart"/>
      <w:r w:rsidR="004B0447">
        <w:t>Коцан</w:t>
      </w:r>
      <w:proofErr w:type="spellEnd"/>
      <w:r w:rsidR="004B0447">
        <w:t xml:space="preserve"> Н. Н. </w:t>
      </w:r>
      <w:r>
        <w:t>// Економічна та соціальна географія: Наук. збірник. – К., 2000. – Вип. 49. – С. 95-101.</w:t>
      </w:r>
    </w:p>
    <w:p w:rsidR="003E5878" w:rsidRDefault="003E5878" w:rsidP="005C6ADD">
      <w:pPr>
        <w:numPr>
          <w:ilvl w:val="0"/>
          <w:numId w:val="9"/>
        </w:numPr>
        <w:tabs>
          <w:tab w:val="clear" w:pos="2715"/>
          <w:tab w:val="num" w:pos="1080"/>
        </w:tabs>
        <w:ind w:left="0" w:firstLine="720"/>
        <w:jc w:val="both"/>
      </w:pPr>
      <w:proofErr w:type="spellStart"/>
      <w:r>
        <w:t>Поливач</w:t>
      </w:r>
      <w:proofErr w:type="spellEnd"/>
      <w:r>
        <w:t xml:space="preserve"> К.</w:t>
      </w:r>
      <w:r w:rsidR="00707C99">
        <w:t xml:space="preserve"> </w:t>
      </w:r>
      <w:r>
        <w:t xml:space="preserve">А. </w:t>
      </w:r>
      <w:r w:rsidR="00415F60" w:rsidRPr="00987509">
        <w:t>Картографування історико-культурної спадщини України</w:t>
      </w:r>
      <w:r w:rsidR="00415F60">
        <w:t xml:space="preserve"> </w:t>
      </w:r>
      <w:r w:rsidR="004B0447">
        <w:t xml:space="preserve">/ </w:t>
      </w:r>
      <w:proofErr w:type="spellStart"/>
      <w:r w:rsidR="004B0447">
        <w:t>Поливач</w:t>
      </w:r>
      <w:proofErr w:type="spellEnd"/>
      <w:r w:rsidR="004B0447">
        <w:t xml:space="preserve"> К. А. </w:t>
      </w:r>
      <w:r>
        <w:t>// Укр. геогр. журн. – 2005. – №</w:t>
      </w:r>
      <w:r w:rsidR="00415F60">
        <w:t xml:space="preserve"> 3</w:t>
      </w:r>
      <w:r>
        <w:t xml:space="preserve">. – С. </w:t>
      </w:r>
      <w:r w:rsidR="00415F60">
        <w:t>60</w:t>
      </w:r>
      <w:r>
        <w:t>-6</w:t>
      </w:r>
      <w:r w:rsidR="00415F60">
        <w:t>6</w:t>
      </w:r>
      <w:r>
        <w:t>.</w:t>
      </w:r>
    </w:p>
    <w:p w:rsidR="00D212CE" w:rsidRDefault="00D212CE" w:rsidP="00D212CE">
      <w:pPr>
        <w:jc w:val="both"/>
      </w:pPr>
    </w:p>
    <w:sectPr w:rsidR="00D212CE" w:rsidSect="00FE1DE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D51"/>
    <w:multiLevelType w:val="hybridMultilevel"/>
    <w:tmpl w:val="B8923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05A21"/>
    <w:multiLevelType w:val="hybridMultilevel"/>
    <w:tmpl w:val="F1A2786E"/>
    <w:lvl w:ilvl="0" w:tplc="A3A46ADA">
      <w:start w:val="1"/>
      <w:numFmt w:val="decimal"/>
      <w:lvlText w:val="%1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05471E5"/>
    <w:multiLevelType w:val="hybridMultilevel"/>
    <w:tmpl w:val="36EECA30"/>
    <w:lvl w:ilvl="0" w:tplc="A1C21EC8">
      <w:start w:val="1"/>
      <w:numFmt w:val="bullet"/>
      <w:lvlText w:val=""/>
      <w:lvlJc w:val="left"/>
      <w:pPr>
        <w:tabs>
          <w:tab w:val="num" w:pos="1429"/>
        </w:tabs>
        <w:ind w:left="1462" w:hanging="3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B3058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A6C65AF"/>
    <w:multiLevelType w:val="hybridMultilevel"/>
    <w:tmpl w:val="56AECBA6"/>
    <w:lvl w:ilvl="0" w:tplc="A3A46ADA">
      <w:start w:val="1"/>
      <w:numFmt w:val="decimal"/>
      <w:lvlText w:val="%1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215DD6"/>
    <w:multiLevelType w:val="hybridMultilevel"/>
    <w:tmpl w:val="D450B990"/>
    <w:lvl w:ilvl="0" w:tplc="7296451C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CB5A4D"/>
    <w:multiLevelType w:val="hybridMultilevel"/>
    <w:tmpl w:val="0D2A44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CC03348"/>
    <w:multiLevelType w:val="hybridMultilevel"/>
    <w:tmpl w:val="129091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E7514ED"/>
    <w:multiLevelType w:val="hybridMultilevel"/>
    <w:tmpl w:val="C4C66BF2"/>
    <w:lvl w:ilvl="0" w:tplc="A3A46ADA">
      <w:start w:val="1"/>
      <w:numFmt w:val="decimal"/>
      <w:lvlText w:val="%1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41800"/>
    <w:rsid w:val="00011F5B"/>
    <w:rsid w:val="00024844"/>
    <w:rsid w:val="000265A5"/>
    <w:rsid w:val="00060D9E"/>
    <w:rsid w:val="00084C2B"/>
    <w:rsid w:val="000879A8"/>
    <w:rsid w:val="000948FC"/>
    <w:rsid w:val="000B4890"/>
    <w:rsid w:val="000C1ED6"/>
    <w:rsid w:val="000C2973"/>
    <w:rsid w:val="000D5CD9"/>
    <w:rsid w:val="00100FAC"/>
    <w:rsid w:val="001137B9"/>
    <w:rsid w:val="00127EA7"/>
    <w:rsid w:val="00136B96"/>
    <w:rsid w:val="00176DB7"/>
    <w:rsid w:val="001A3660"/>
    <w:rsid w:val="001E1A67"/>
    <w:rsid w:val="001E5768"/>
    <w:rsid w:val="001E5BBF"/>
    <w:rsid w:val="001F1838"/>
    <w:rsid w:val="00215711"/>
    <w:rsid w:val="002425F6"/>
    <w:rsid w:val="00257B58"/>
    <w:rsid w:val="002C319C"/>
    <w:rsid w:val="002C46D0"/>
    <w:rsid w:val="00301DBC"/>
    <w:rsid w:val="00311CBB"/>
    <w:rsid w:val="003B3A8B"/>
    <w:rsid w:val="003C4627"/>
    <w:rsid w:val="003C4B7D"/>
    <w:rsid w:val="003E36A4"/>
    <w:rsid w:val="003E5878"/>
    <w:rsid w:val="00415F60"/>
    <w:rsid w:val="00420E3D"/>
    <w:rsid w:val="004B0447"/>
    <w:rsid w:val="005203BC"/>
    <w:rsid w:val="00565391"/>
    <w:rsid w:val="005A7C29"/>
    <w:rsid w:val="005C4A8F"/>
    <w:rsid w:val="005C6ADD"/>
    <w:rsid w:val="005D5E76"/>
    <w:rsid w:val="005E6C3A"/>
    <w:rsid w:val="005F7E5E"/>
    <w:rsid w:val="00635183"/>
    <w:rsid w:val="00640175"/>
    <w:rsid w:val="006527FB"/>
    <w:rsid w:val="00662A29"/>
    <w:rsid w:val="00676B9B"/>
    <w:rsid w:val="00686C4D"/>
    <w:rsid w:val="006F2D23"/>
    <w:rsid w:val="00707C99"/>
    <w:rsid w:val="007A05A6"/>
    <w:rsid w:val="007A1BF2"/>
    <w:rsid w:val="007A4C8F"/>
    <w:rsid w:val="007A745E"/>
    <w:rsid w:val="00805C03"/>
    <w:rsid w:val="008643AA"/>
    <w:rsid w:val="00877320"/>
    <w:rsid w:val="008A0DDF"/>
    <w:rsid w:val="008A79CA"/>
    <w:rsid w:val="008C7708"/>
    <w:rsid w:val="008D2058"/>
    <w:rsid w:val="00906DAF"/>
    <w:rsid w:val="0091173E"/>
    <w:rsid w:val="00932A85"/>
    <w:rsid w:val="00942B19"/>
    <w:rsid w:val="00992A9E"/>
    <w:rsid w:val="009B744B"/>
    <w:rsid w:val="009C5D87"/>
    <w:rsid w:val="00A3713E"/>
    <w:rsid w:val="00A40D05"/>
    <w:rsid w:val="00A51F95"/>
    <w:rsid w:val="00A63E36"/>
    <w:rsid w:val="00AB37C2"/>
    <w:rsid w:val="00AF1262"/>
    <w:rsid w:val="00B076C5"/>
    <w:rsid w:val="00BD1AAB"/>
    <w:rsid w:val="00BE4BF3"/>
    <w:rsid w:val="00C41800"/>
    <w:rsid w:val="00C83345"/>
    <w:rsid w:val="00C86842"/>
    <w:rsid w:val="00C93B31"/>
    <w:rsid w:val="00CB382D"/>
    <w:rsid w:val="00D212CE"/>
    <w:rsid w:val="00D54956"/>
    <w:rsid w:val="00D666F2"/>
    <w:rsid w:val="00D84138"/>
    <w:rsid w:val="00E95170"/>
    <w:rsid w:val="00EC7069"/>
    <w:rsid w:val="00ED5AF8"/>
    <w:rsid w:val="00EE518E"/>
    <w:rsid w:val="00F20C19"/>
    <w:rsid w:val="00F24B3D"/>
    <w:rsid w:val="00F261F6"/>
    <w:rsid w:val="00F26AF7"/>
    <w:rsid w:val="00F85905"/>
    <w:rsid w:val="00F94D19"/>
    <w:rsid w:val="00FA634B"/>
    <w:rsid w:val="00FB4A73"/>
    <w:rsid w:val="00FC4DCF"/>
    <w:rsid w:val="00FE1DE0"/>
    <w:rsid w:val="00FE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3BC"/>
    <w:rPr>
      <w:sz w:val="24"/>
      <w:szCs w:val="24"/>
    </w:rPr>
  </w:style>
  <w:style w:type="paragraph" w:styleId="1">
    <w:name w:val="heading 1"/>
    <w:basedOn w:val="a"/>
    <w:next w:val="a"/>
    <w:qFormat/>
    <w:rsid w:val="003E36A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qFormat/>
    <w:rsid w:val="003E36A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86842"/>
    <w:pPr>
      <w:autoSpaceDE w:val="0"/>
      <w:autoSpaceDN w:val="0"/>
      <w:adjustRightInd w:val="0"/>
      <w:spacing w:before="44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a3">
    <w:name w:val="Body Text"/>
    <w:basedOn w:val="a"/>
    <w:rsid w:val="00215711"/>
    <w:pPr>
      <w:spacing w:after="120"/>
    </w:pPr>
    <w:rPr>
      <w:lang w:val="ru-RU" w:eastAsia="ru-RU"/>
    </w:rPr>
  </w:style>
  <w:style w:type="paragraph" w:customStyle="1" w:styleId="a4">
    <w:basedOn w:val="a"/>
    <w:rsid w:val="00686C4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rsid w:val="00CB38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B076C5"/>
    <w:rPr>
      <w:rFonts w:ascii="Verdana" w:hAnsi="Verdana" w:cs="Verdana"/>
      <w:sz w:val="20"/>
      <w:szCs w:val="20"/>
      <w:lang w:val="en-US" w:eastAsia="en-US"/>
    </w:rPr>
  </w:style>
  <w:style w:type="character" w:customStyle="1" w:styleId="shorttext">
    <w:name w:val="short_text"/>
    <w:basedOn w:val="a0"/>
    <w:rsid w:val="00B076C5"/>
  </w:style>
  <w:style w:type="paragraph" w:styleId="a5">
    <w:name w:val="Balloon Text"/>
    <w:basedOn w:val="a"/>
    <w:link w:val="a6"/>
    <w:rsid w:val="007A1B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A1B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1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КАРТОГРАФУВАННЯ ЕЛЕМЕНТІВ ТОРГОВОЇ ТА МИТНОЇ ІНФРАСТРУКТУРИ ЯК ОБ’ЄКТІВ КУЛЬТУРНОЇ СПАДЩИНИ</vt:lpstr>
    </vt:vector>
  </TitlesOfParts>
  <Company/>
  <LinksUpToDate>false</LinksUpToDate>
  <CharactersWithSpaces>20907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КАРТОГРАФУВАННЯ ЕЛЕМЕНТІВ ТОРГОВОЇ ТА МИТНОЇ ІНФРАСТРУКТУРИ ЯК ОБ’ЄКТІВ КУЛЬТУРНОЇ СПАДЩИНИ</dc:title>
  <dc:creator>mama</dc:creator>
  <cp:lastModifiedBy>user</cp:lastModifiedBy>
  <cp:revision>3</cp:revision>
  <dcterms:created xsi:type="dcterms:W3CDTF">2017-03-24T08:08:00Z</dcterms:created>
  <dcterms:modified xsi:type="dcterms:W3CDTF">2017-06-01T11:52:00Z</dcterms:modified>
</cp:coreProperties>
</file>